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B41A2" w14:textId="77777777" w:rsidR="006760EF" w:rsidRDefault="006760EF" w:rsidP="009345A4">
      <w:pPr>
        <w:pStyle w:val="Title"/>
        <w:tabs>
          <w:tab w:val="left" w:pos="-720"/>
        </w:tabs>
        <w:ind w:left="0" w:firstLine="0"/>
        <w:jc w:val="left"/>
        <w:rPr>
          <w:iCs/>
          <w:sz w:val="24"/>
          <w:szCs w:val="24"/>
        </w:rPr>
      </w:pPr>
    </w:p>
    <w:p w14:paraId="13CFE484" w14:textId="77777777" w:rsidR="00F97BED" w:rsidRDefault="00DB0CA9" w:rsidP="00F97BED">
      <w:pPr>
        <w:pStyle w:val="Heading1"/>
        <w:jc w:val="center"/>
        <w:rPr>
          <w:rFonts w:cs="Arial"/>
          <w:bCs/>
          <w:sz w:val="24"/>
        </w:rPr>
      </w:pPr>
      <w:r w:rsidRPr="00DB0CA9">
        <w:rPr>
          <w:rFonts w:cs="Arial"/>
          <w:bCs/>
          <w:sz w:val="24"/>
        </w:rPr>
        <w:t>Request for Bids to</w:t>
      </w:r>
      <w:r w:rsidR="00F97BED">
        <w:rPr>
          <w:rFonts w:cs="Arial"/>
          <w:bCs/>
          <w:sz w:val="24"/>
        </w:rPr>
        <w:t xml:space="preserve"> </w:t>
      </w:r>
      <w:r w:rsidRPr="00DB0CA9">
        <w:rPr>
          <w:rFonts w:cs="Arial"/>
          <w:bCs/>
          <w:sz w:val="24"/>
        </w:rPr>
        <w:t xml:space="preserve">Provide </w:t>
      </w:r>
    </w:p>
    <w:p w14:paraId="31E10A61" w14:textId="69664773" w:rsidR="00DB0CA9" w:rsidRPr="00DB0CA9" w:rsidRDefault="00DB0CA9" w:rsidP="00F97BED">
      <w:pPr>
        <w:pStyle w:val="Heading1"/>
        <w:jc w:val="center"/>
        <w:rPr>
          <w:rFonts w:cs="Arial"/>
          <w:bCs/>
          <w:sz w:val="24"/>
        </w:rPr>
      </w:pPr>
      <w:r w:rsidRPr="00DB0CA9">
        <w:rPr>
          <w:rFonts w:cs="Arial"/>
          <w:bCs/>
          <w:sz w:val="24"/>
        </w:rPr>
        <w:t>Career Center (One-Stop) Operator Services</w:t>
      </w:r>
    </w:p>
    <w:p w14:paraId="215808E7" w14:textId="77777777" w:rsidR="00DB0CA9" w:rsidRPr="00DB0CA9" w:rsidRDefault="00DB0CA9" w:rsidP="00DB0CA9">
      <w:pPr>
        <w:jc w:val="center"/>
        <w:rPr>
          <w:rFonts w:ascii="Arial" w:hAnsi="Arial" w:cs="Arial"/>
          <w:b/>
          <w:bCs/>
        </w:rPr>
      </w:pPr>
      <w:r w:rsidRPr="00DB0CA9">
        <w:rPr>
          <w:rFonts w:ascii="Arial" w:hAnsi="Arial" w:cs="Arial"/>
          <w:b/>
          <w:bCs/>
        </w:rPr>
        <w:t>Santa Cruz County Workforce Development Board</w:t>
      </w:r>
    </w:p>
    <w:p w14:paraId="495A3B57" w14:textId="77777777" w:rsidR="00DB0CA9" w:rsidRPr="00DB0CA9" w:rsidRDefault="00DB0CA9" w:rsidP="00DB0CA9">
      <w:pPr>
        <w:widowControl w:val="0"/>
        <w:jc w:val="center"/>
        <w:rPr>
          <w:rFonts w:ascii="Arial" w:hAnsi="Arial" w:cs="Arial"/>
          <w:b/>
          <w:bCs/>
          <w:snapToGrid w:val="0"/>
        </w:rPr>
      </w:pPr>
    </w:p>
    <w:p w14:paraId="25A36601" w14:textId="77777777" w:rsidR="00DB0CA9" w:rsidRPr="00F016E4" w:rsidRDefault="00DB0CA9" w:rsidP="00DB0CA9">
      <w:pPr>
        <w:pStyle w:val="Heading2"/>
        <w:jc w:val="center"/>
        <w:rPr>
          <w:rFonts w:ascii="Arial" w:hAnsi="Arial" w:cs="Arial"/>
          <w:b/>
          <w:snapToGrid w:val="0"/>
          <w:sz w:val="32"/>
          <w:szCs w:val="32"/>
        </w:rPr>
      </w:pPr>
      <w:r w:rsidRPr="00F016E4">
        <w:rPr>
          <w:rFonts w:ascii="Arial" w:hAnsi="Arial" w:cs="Arial"/>
          <w:b/>
          <w:snapToGrid w:val="0"/>
          <w:sz w:val="32"/>
          <w:szCs w:val="32"/>
        </w:rPr>
        <w:t>BIDS DUE:</w:t>
      </w:r>
    </w:p>
    <w:p w14:paraId="088CEF56" w14:textId="182B2D22" w:rsidR="00DB0CA9" w:rsidRPr="00F016E4" w:rsidRDefault="00DB0CA9" w:rsidP="00DB0CA9">
      <w:pPr>
        <w:widowControl w:val="0"/>
        <w:jc w:val="center"/>
        <w:rPr>
          <w:rFonts w:ascii="Arial" w:hAnsi="Arial" w:cs="Arial"/>
          <w:b/>
          <w:snapToGrid w:val="0"/>
          <w:sz w:val="32"/>
          <w:szCs w:val="32"/>
        </w:rPr>
      </w:pPr>
      <w:r w:rsidRPr="00F016E4">
        <w:rPr>
          <w:rFonts w:ascii="Arial" w:hAnsi="Arial" w:cs="Arial"/>
          <w:b/>
          <w:snapToGrid w:val="0"/>
          <w:sz w:val="32"/>
          <w:szCs w:val="32"/>
        </w:rPr>
        <w:t xml:space="preserve">Friday, </w:t>
      </w:r>
      <w:r w:rsidR="0004455B" w:rsidRPr="00F016E4">
        <w:rPr>
          <w:rFonts w:ascii="Arial" w:hAnsi="Arial" w:cs="Arial"/>
          <w:b/>
          <w:snapToGrid w:val="0"/>
          <w:sz w:val="32"/>
          <w:szCs w:val="32"/>
        </w:rPr>
        <w:t>September 1</w:t>
      </w:r>
      <w:r w:rsidRPr="00F016E4">
        <w:rPr>
          <w:rFonts w:ascii="Arial" w:hAnsi="Arial" w:cs="Arial"/>
          <w:b/>
          <w:snapToGrid w:val="0"/>
          <w:sz w:val="32"/>
          <w:szCs w:val="32"/>
        </w:rPr>
        <w:t>, 2023</w:t>
      </w:r>
    </w:p>
    <w:p w14:paraId="21C667D9" w14:textId="77777777" w:rsidR="00DB0CA9" w:rsidRPr="008034BA" w:rsidRDefault="00DB0CA9" w:rsidP="00DB0CA9">
      <w:pPr>
        <w:widowControl w:val="0"/>
        <w:jc w:val="center"/>
        <w:rPr>
          <w:rFonts w:ascii="Arial" w:hAnsi="Arial" w:cs="Arial"/>
          <w:b/>
          <w:snapToGrid w:val="0"/>
          <w:sz w:val="32"/>
          <w:szCs w:val="32"/>
        </w:rPr>
      </w:pPr>
      <w:r w:rsidRPr="00F016E4">
        <w:rPr>
          <w:rFonts w:ascii="Arial" w:hAnsi="Arial" w:cs="Arial"/>
          <w:b/>
          <w:snapToGrid w:val="0"/>
          <w:sz w:val="32"/>
          <w:szCs w:val="32"/>
        </w:rPr>
        <w:t>2:00 p.m. Pacific Standard Time</w:t>
      </w:r>
    </w:p>
    <w:p w14:paraId="0A09DE86" w14:textId="77777777" w:rsidR="0039651E" w:rsidRDefault="0039651E" w:rsidP="00DB0CA9">
      <w:pPr>
        <w:widowControl w:val="0"/>
        <w:jc w:val="center"/>
        <w:rPr>
          <w:rFonts w:ascii="Arial" w:hAnsi="Arial" w:cs="Arial"/>
          <w:b/>
          <w:snapToGrid w:val="0"/>
        </w:rPr>
      </w:pPr>
    </w:p>
    <w:p w14:paraId="1FE94ADC" w14:textId="194C70BB" w:rsidR="0039651E" w:rsidRPr="008034BA" w:rsidRDefault="00DB0CA9" w:rsidP="0039651E">
      <w:pPr>
        <w:widowControl w:val="0"/>
        <w:jc w:val="center"/>
        <w:rPr>
          <w:rFonts w:ascii="Arial" w:hAnsi="Arial" w:cs="Arial"/>
          <w:snapToGrid w:val="0"/>
        </w:rPr>
      </w:pPr>
      <w:r w:rsidRPr="008034BA">
        <w:rPr>
          <w:rFonts w:ascii="Arial" w:hAnsi="Arial" w:cs="Arial"/>
          <w:b/>
          <w:snapToGrid w:val="0"/>
        </w:rPr>
        <w:t xml:space="preserve">Email </w:t>
      </w:r>
      <w:r w:rsidR="00320773" w:rsidRPr="0039651E">
        <w:rPr>
          <w:rFonts w:ascii="Arial" w:hAnsi="Arial" w:cs="Arial"/>
          <w:b/>
          <w:snapToGrid w:val="0"/>
        </w:rPr>
        <w:t xml:space="preserve">questions </w:t>
      </w:r>
      <w:r w:rsidR="0039651E" w:rsidRPr="0039651E">
        <w:rPr>
          <w:rFonts w:ascii="Arial" w:hAnsi="Arial" w:cs="Arial"/>
          <w:b/>
          <w:snapToGrid w:val="0"/>
        </w:rPr>
        <w:t>about the requested service and bid process</w:t>
      </w:r>
      <w:r w:rsidR="0039651E" w:rsidRPr="008034BA">
        <w:rPr>
          <w:rFonts w:ascii="Arial" w:hAnsi="Arial" w:cs="Arial"/>
          <w:snapToGrid w:val="0"/>
        </w:rPr>
        <w:t xml:space="preserve"> </w:t>
      </w:r>
      <w:r w:rsidRPr="008034BA">
        <w:rPr>
          <w:rFonts w:ascii="Arial" w:hAnsi="Arial" w:cs="Arial"/>
          <w:b/>
          <w:snapToGrid w:val="0"/>
        </w:rPr>
        <w:t xml:space="preserve">to </w:t>
      </w:r>
      <w:r w:rsidR="00AB52EB" w:rsidRPr="008034BA">
        <w:rPr>
          <w:rFonts w:ascii="Arial" w:hAnsi="Arial" w:cs="Arial"/>
          <w:b/>
          <w:snapToGrid w:val="0"/>
        </w:rPr>
        <w:t>Lacie Gray</w:t>
      </w:r>
      <w:r w:rsidR="009F3BC6" w:rsidRPr="008034BA">
        <w:rPr>
          <w:rFonts w:ascii="Arial" w:hAnsi="Arial" w:cs="Arial"/>
          <w:b/>
          <w:snapToGrid w:val="0"/>
        </w:rPr>
        <w:t xml:space="preserve"> </w:t>
      </w:r>
      <w:r w:rsidR="009F3BC6" w:rsidRPr="008034BA">
        <w:rPr>
          <w:rFonts w:ascii="Arial" w:hAnsi="Arial" w:cs="Arial"/>
          <w:bCs/>
          <w:snapToGrid w:val="0"/>
          <w:sz w:val="22"/>
          <w:szCs w:val="22"/>
        </w:rPr>
        <w:t>(Lacie.Gray@santacruzcounty.us)</w:t>
      </w:r>
      <w:r w:rsidR="0039651E" w:rsidRPr="0039651E">
        <w:rPr>
          <w:rFonts w:ascii="Arial" w:hAnsi="Arial" w:cs="Arial"/>
          <w:snapToGrid w:val="0"/>
        </w:rPr>
        <w:t xml:space="preserve"> </w:t>
      </w:r>
      <w:r w:rsidR="0039651E" w:rsidRPr="008034BA">
        <w:rPr>
          <w:rFonts w:ascii="Arial" w:hAnsi="Arial" w:cs="Arial"/>
          <w:snapToGrid w:val="0"/>
        </w:rPr>
        <w:t>no later than 8/25/23.</w:t>
      </w:r>
      <w:r w:rsidR="00D94BDC">
        <w:rPr>
          <w:rFonts w:ascii="Arial" w:hAnsi="Arial" w:cs="Arial"/>
          <w:snapToGrid w:val="0"/>
        </w:rPr>
        <w:t xml:space="preserve"> Answer</w:t>
      </w:r>
      <w:r w:rsidR="008D402D">
        <w:rPr>
          <w:rFonts w:ascii="Arial" w:hAnsi="Arial" w:cs="Arial"/>
          <w:snapToGrid w:val="0"/>
        </w:rPr>
        <w:t>s</w:t>
      </w:r>
      <w:r w:rsidR="00D94BDC">
        <w:rPr>
          <w:rFonts w:ascii="Arial" w:hAnsi="Arial" w:cs="Arial"/>
          <w:snapToGrid w:val="0"/>
        </w:rPr>
        <w:t xml:space="preserve"> will be posted at:</w:t>
      </w:r>
    </w:p>
    <w:p w14:paraId="71D9371F" w14:textId="05BEB414" w:rsidR="00DB0CA9" w:rsidRPr="00D94BDC" w:rsidRDefault="00114A18" w:rsidP="00DB0CA9">
      <w:pPr>
        <w:widowControl w:val="0"/>
        <w:jc w:val="center"/>
        <w:rPr>
          <w:rFonts w:ascii="Arial" w:hAnsi="Arial" w:cs="Arial"/>
          <w:bCs/>
          <w:snapToGrid w:val="0"/>
          <w:sz w:val="22"/>
          <w:szCs w:val="22"/>
        </w:rPr>
      </w:pPr>
      <w:hyperlink r:id="rId8" w:history="1">
        <w:r w:rsidR="00D94BDC" w:rsidRPr="00D94BDC">
          <w:rPr>
            <w:rStyle w:val="Hyperlink"/>
            <w:rFonts w:ascii="Arial" w:hAnsi="Arial" w:cs="Arial"/>
            <w:bCs/>
            <w:snapToGrid w:val="0"/>
            <w:sz w:val="22"/>
            <w:szCs w:val="22"/>
          </w:rPr>
          <w:t>https://workforcescc.com/publications/</w:t>
        </w:r>
      </w:hyperlink>
      <w:r w:rsidR="00D94BDC" w:rsidRPr="00D94BDC">
        <w:rPr>
          <w:rFonts w:ascii="Arial" w:hAnsi="Arial" w:cs="Arial"/>
          <w:bCs/>
          <w:snapToGrid w:val="0"/>
          <w:sz w:val="22"/>
          <w:szCs w:val="22"/>
        </w:rPr>
        <w:t xml:space="preserve"> Prospective </w:t>
      </w:r>
      <w:proofErr w:type="gramStart"/>
      <w:r w:rsidR="00D94BDC" w:rsidRPr="00D94BDC">
        <w:rPr>
          <w:rFonts w:ascii="Arial" w:hAnsi="Arial" w:cs="Arial"/>
          <w:bCs/>
          <w:snapToGrid w:val="0"/>
          <w:sz w:val="22"/>
          <w:szCs w:val="22"/>
        </w:rPr>
        <w:t>bidders</w:t>
      </w:r>
      <w:proofErr w:type="gramEnd"/>
      <w:r w:rsidR="00D94BDC" w:rsidRPr="00D94BDC">
        <w:rPr>
          <w:rFonts w:ascii="Arial" w:hAnsi="Arial" w:cs="Arial"/>
          <w:bCs/>
          <w:snapToGrid w:val="0"/>
          <w:sz w:val="22"/>
          <w:szCs w:val="22"/>
        </w:rPr>
        <w:t xml:space="preserve"> tab</w:t>
      </w:r>
    </w:p>
    <w:p w14:paraId="58C26BD6" w14:textId="77777777" w:rsidR="00DB0CA9" w:rsidRPr="008034BA" w:rsidRDefault="00DB0CA9" w:rsidP="00DB0CA9">
      <w:pPr>
        <w:widowControl w:val="0"/>
        <w:rPr>
          <w:rFonts w:ascii="Arial" w:hAnsi="Arial" w:cs="Arial"/>
          <w:b/>
          <w:snapToGrid w:val="0"/>
        </w:rPr>
      </w:pPr>
    </w:p>
    <w:p w14:paraId="4AD85EE7" w14:textId="77777777" w:rsidR="00BB13BF" w:rsidRPr="008034BA" w:rsidRDefault="00BB13BF" w:rsidP="00DB0CA9">
      <w:pPr>
        <w:rPr>
          <w:rFonts w:ascii="Arial" w:hAnsi="Arial" w:cs="Arial"/>
          <w:b/>
          <w:i/>
        </w:rPr>
      </w:pPr>
    </w:p>
    <w:tbl>
      <w:tblPr>
        <w:tblpPr w:leftFromText="180" w:rightFromText="180" w:vertAnchor="page" w:horzAnchor="margin" w:tblpXSpec="center" w:tblpY="5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5"/>
        <w:gridCol w:w="3770"/>
      </w:tblGrid>
      <w:tr w:rsidR="00AA3A6C" w:rsidRPr="008034BA" w14:paraId="19080876" w14:textId="77777777" w:rsidTr="00AA3A6C">
        <w:tc>
          <w:tcPr>
            <w:tcW w:w="4775" w:type="dxa"/>
          </w:tcPr>
          <w:p w14:paraId="21890FEA" w14:textId="77777777" w:rsidR="00AA3A6C" w:rsidRPr="008034BA" w:rsidRDefault="00AA3A6C" w:rsidP="00AA3A6C">
            <w:pPr>
              <w:rPr>
                <w:rFonts w:ascii="Arial" w:hAnsi="Arial" w:cs="Arial"/>
                <w:b/>
                <w:bCs/>
              </w:rPr>
            </w:pPr>
          </w:p>
          <w:p w14:paraId="22344C9E" w14:textId="77777777" w:rsidR="00AA3A6C" w:rsidRPr="008034BA" w:rsidRDefault="00AA3A6C" w:rsidP="00AA3A6C">
            <w:pPr>
              <w:jc w:val="center"/>
              <w:rPr>
                <w:rFonts w:ascii="Arial" w:hAnsi="Arial" w:cs="Arial"/>
                <w:b/>
                <w:bCs/>
              </w:rPr>
            </w:pPr>
            <w:r w:rsidRPr="008034BA">
              <w:rPr>
                <w:rFonts w:ascii="Arial" w:hAnsi="Arial" w:cs="Arial"/>
                <w:b/>
                <w:bCs/>
              </w:rPr>
              <w:t>Activity</w:t>
            </w:r>
          </w:p>
        </w:tc>
        <w:tc>
          <w:tcPr>
            <w:tcW w:w="3770" w:type="dxa"/>
          </w:tcPr>
          <w:p w14:paraId="4B6C08C0" w14:textId="77777777" w:rsidR="00AA3A6C" w:rsidRPr="008034BA" w:rsidRDefault="00AA3A6C" w:rsidP="00AA3A6C">
            <w:pPr>
              <w:rPr>
                <w:rFonts w:ascii="Arial" w:hAnsi="Arial" w:cs="Arial"/>
                <w:b/>
                <w:bCs/>
              </w:rPr>
            </w:pPr>
          </w:p>
          <w:p w14:paraId="0A988A8D" w14:textId="77777777" w:rsidR="00AA3A6C" w:rsidRPr="008034BA" w:rsidRDefault="00AA3A6C" w:rsidP="00AA3A6C">
            <w:pPr>
              <w:ind w:left="-144"/>
              <w:jc w:val="center"/>
              <w:rPr>
                <w:rFonts w:ascii="Arial" w:hAnsi="Arial" w:cs="Arial"/>
                <w:b/>
                <w:bCs/>
              </w:rPr>
            </w:pPr>
            <w:r w:rsidRPr="008034BA">
              <w:rPr>
                <w:rFonts w:ascii="Arial" w:hAnsi="Arial" w:cs="Arial"/>
                <w:b/>
                <w:bCs/>
              </w:rPr>
              <w:t>Date</w:t>
            </w:r>
          </w:p>
        </w:tc>
      </w:tr>
      <w:tr w:rsidR="00AA3A6C" w:rsidRPr="008034BA" w14:paraId="53402527" w14:textId="77777777" w:rsidTr="00AA3A6C">
        <w:tc>
          <w:tcPr>
            <w:tcW w:w="4775" w:type="dxa"/>
          </w:tcPr>
          <w:p w14:paraId="6439440C" w14:textId="77777777" w:rsidR="00AA3A6C" w:rsidRPr="008034BA" w:rsidRDefault="00AA3A6C" w:rsidP="00AA3A6C">
            <w:pPr>
              <w:rPr>
                <w:rFonts w:ascii="Arial" w:hAnsi="Arial" w:cs="Arial"/>
              </w:rPr>
            </w:pPr>
            <w:r w:rsidRPr="008034BA">
              <w:rPr>
                <w:rFonts w:ascii="Arial" w:hAnsi="Arial" w:cs="Arial"/>
              </w:rPr>
              <w:t>Release Application/bid Invitation</w:t>
            </w:r>
          </w:p>
        </w:tc>
        <w:tc>
          <w:tcPr>
            <w:tcW w:w="3770" w:type="dxa"/>
          </w:tcPr>
          <w:p w14:paraId="03F46E82" w14:textId="77777777" w:rsidR="00AA3A6C" w:rsidRPr="008034BA" w:rsidRDefault="00AA3A6C" w:rsidP="00AA3A6C">
            <w:pPr>
              <w:ind w:left="-144"/>
              <w:jc w:val="center"/>
              <w:rPr>
                <w:rFonts w:ascii="Arial" w:hAnsi="Arial" w:cs="Arial"/>
              </w:rPr>
            </w:pPr>
            <w:r w:rsidRPr="008034BA">
              <w:rPr>
                <w:rFonts w:ascii="Arial" w:hAnsi="Arial" w:cs="Arial"/>
              </w:rPr>
              <w:t>August 11, 2023</w:t>
            </w:r>
          </w:p>
        </w:tc>
      </w:tr>
      <w:tr w:rsidR="00AA3A6C" w:rsidRPr="008034BA" w14:paraId="57407455" w14:textId="77777777" w:rsidTr="00AA3A6C">
        <w:tc>
          <w:tcPr>
            <w:tcW w:w="4775" w:type="dxa"/>
          </w:tcPr>
          <w:p w14:paraId="5EDE1E49" w14:textId="77777777" w:rsidR="00AA3A6C" w:rsidRPr="008034BA" w:rsidRDefault="00AA3A6C" w:rsidP="00AA3A6C">
            <w:pPr>
              <w:rPr>
                <w:rFonts w:ascii="Arial" w:hAnsi="Arial" w:cs="Arial"/>
              </w:rPr>
            </w:pPr>
            <w:r w:rsidRPr="008034BA">
              <w:rPr>
                <w:rFonts w:ascii="Arial" w:hAnsi="Arial" w:cs="Arial"/>
              </w:rPr>
              <w:t>Questions about Applications Due in Writing</w:t>
            </w:r>
          </w:p>
        </w:tc>
        <w:tc>
          <w:tcPr>
            <w:tcW w:w="3770" w:type="dxa"/>
          </w:tcPr>
          <w:p w14:paraId="0A3CBD8D" w14:textId="77777777" w:rsidR="00AA3A6C" w:rsidRPr="008034BA" w:rsidRDefault="00AA3A6C" w:rsidP="00AA3A6C">
            <w:pPr>
              <w:ind w:left="-144"/>
              <w:jc w:val="center"/>
              <w:rPr>
                <w:rFonts w:ascii="Arial" w:hAnsi="Arial" w:cs="Arial"/>
              </w:rPr>
            </w:pPr>
            <w:r w:rsidRPr="008034BA">
              <w:rPr>
                <w:rFonts w:ascii="Arial" w:hAnsi="Arial" w:cs="Arial"/>
              </w:rPr>
              <w:t>August 25, 2023</w:t>
            </w:r>
          </w:p>
        </w:tc>
      </w:tr>
      <w:tr w:rsidR="00AA3A6C" w:rsidRPr="008034BA" w14:paraId="091B1C6B" w14:textId="77777777" w:rsidTr="00AA3A6C">
        <w:trPr>
          <w:trHeight w:val="413"/>
        </w:trPr>
        <w:tc>
          <w:tcPr>
            <w:tcW w:w="4775" w:type="dxa"/>
          </w:tcPr>
          <w:p w14:paraId="5EBBBDDD" w14:textId="77777777" w:rsidR="00AA3A6C" w:rsidRPr="008034BA" w:rsidRDefault="00AA3A6C" w:rsidP="00AA3A6C">
            <w:pPr>
              <w:rPr>
                <w:rFonts w:ascii="Arial" w:hAnsi="Arial" w:cs="Arial"/>
              </w:rPr>
            </w:pPr>
            <w:r w:rsidRPr="008034BA">
              <w:rPr>
                <w:rFonts w:ascii="Arial" w:hAnsi="Arial" w:cs="Arial"/>
              </w:rPr>
              <w:t>Deadline for Submittals /Applications Due</w:t>
            </w:r>
          </w:p>
          <w:p w14:paraId="636FB115" w14:textId="77777777" w:rsidR="00AA3A6C" w:rsidRPr="008034BA" w:rsidRDefault="00AA3A6C" w:rsidP="00AA3A6C">
            <w:pPr>
              <w:rPr>
                <w:rFonts w:ascii="Arial" w:hAnsi="Arial" w:cs="Arial"/>
              </w:rPr>
            </w:pPr>
            <w:r w:rsidRPr="008034BA">
              <w:rPr>
                <w:rFonts w:ascii="Arial" w:hAnsi="Arial" w:cs="Arial"/>
              </w:rPr>
              <w:t>(RFQ may be submitted in tandem)</w:t>
            </w:r>
          </w:p>
        </w:tc>
        <w:tc>
          <w:tcPr>
            <w:tcW w:w="3770" w:type="dxa"/>
          </w:tcPr>
          <w:p w14:paraId="4EE95EC0" w14:textId="77777777" w:rsidR="00AA3A6C" w:rsidRPr="008034BA" w:rsidRDefault="00AA3A6C" w:rsidP="00AA3A6C">
            <w:pPr>
              <w:ind w:left="-144"/>
              <w:jc w:val="center"/>
              <w:rPr>
                <w:rFonts w:ascii="Arial" w:hAnsi="Arial" w:cs="Arial"/>
              </w:rPr>
            </w:pPr>
          </w:p>
          <w:p w14:paraId="69E4C9B5" w14:textId="77777777" w:rsidR="00AA3A6C" w:rsidRPr="008034BA" w:rsidRDefault="00AA3A6C" w:rsidP="00AA3A6C">
            <w:pPr>
              <w:ind w:left="-144"/>
              <w:jc w:val="center"/>
              <w:rPr>
                <w:rFonts w:ascii="Arial" w:hAnsi="Arial" w:cs="Arial"/>
              </w:rPr>
            </w:pPr>
            <w:r w:rsidRPr="008034BA">
              <w:rPr>
                <w:rFonts w:ascii="Arial" w:hAnsi="Arial" w:cs="Arial"/>
              </w:rPr>
              <w:t>September 1, 2023</w:t>
            </w:r>
          </w:p>
        </w:tc>
      </w:tr>
      <w:tr w:rsidR="00AA3A6C" w:rsidRPr="00DB0CA9" w14:paraId="3287A559" w14:textId="77777777" w:rsidTr="00AA3A6C">
        <w:tc>
          <w:tcPr>
            <w:tcW w:w="4775" w:type="dxa"/>
          </w:tcPr>
          <w:p w14:paraId="701DEB6B" w14:textId="77777777" w:rsidR="00AA3A6C" w:rsidRPr="008034BA" w:rsidRDefault="00AA3A6C" w:rsidP="00AA3A6C">
            <w:pPr>
              <w:rPr>
                <w:rFonts w:ascii="Arial" w:hAnsi="Arial" w:cs="Arial"/>
              </w:rPr>
            </w:pPr>
            <w:r w:rsidRPr="008034BA">
              <w:rPr>
                <w:rFonts w:ascii="Arial" w:hAnsi="Arial" w:cs="Arial"/>
              </w:rPr>
              <w:t>Notify Respondents (tentative)</w:t>
            </w:r>
          </w:p>
        </w:tc>
        <w:tc>
          <w:tcPr>
            <w:tcW w:w="3770" w:type="dxa"/>
          </w:tcPr>
          <w:p w14:paraId="46DD4AB4" w14:textId="0B2E2646" w:rsidR="00AA3A6C" w:rsidRPr="008034BA" w:rsidRDefault="00AA3A6C" w:rsidP="00AA3A6C">
            <w:pPr>
              <w:ind w:left="-144"/>
              <w:jc w:val="center"/>
              <w:rPr>
                <w:rFonts w:ascii="Arial" w:hAnsi="Arial" w:cs="Arial"/>
              </w:rPr>
            </w:pPr>
            <w:r w:rsidRPr="008034BA">
              <w:rPr>
                <w:rFonts w:ascii="Arial" w:hAnsi="Arial" w:cs="Arial"/>
              </w:rPr>
              <w:t>September 1</w:t>
            </w:r>
            <w:r w:rsidR="00002494">
              <w:rPr>
                <w:rFonts w:ascii="Arial" w:hAnsi="Arial" w:cs="Arial"/>
              </w:rPr>
              <w:t>5</w:t>
            </w:r>
            <w:r w:rsidRPr="008034BA">
              <w:rPr>
                <w:rFonts w:ascii="Arial" w:hAnsi="Arial" w:cs="Arial"/>
              </w:rPr>
              <w:t>, 2023</w:t>
            </w:r>
          </w:p>
        </w:tc>
      </w:tr>
      <w:tr w:rsidR="00AA3A6C" w:rsidRPr="00DB0CA9" w14:paraId="40D872C4" w14:textId="77777777" w:rsidTr="00AA3A6C">
        <w:tc>
          <w:tcPr>
            <w:tcW w:w="4775" w:type="dxa"/>
          </w:tcPr>
          <w:p w14:paraId="18DF0586" w14:textId="77777777" w:rsidR="00AA3A6C" w:rsidRPr="00DB0CA9" w:rsidRDefault="00AA3A6C" w:rsidP="00AA3A6C">
            <w:pPr>
              <w:rPr>
                <w:rFonts w:ascii="Arial" w:hAnsi="Arial" w:cs="Arial"/>
              </w:rPr>
            </w:pPr>
            <w:r w:rsidRPr="00DB0CA9">
              <w:rPr>
                <w:rFonts w:ascii="Arial" w:hAnsi="Arial" w:cs="Arial"/>
              </w:rPr>
              <w:t>Contract Start Date</w:t>
            </w:r>
          </w:p>
        </w:tc>
        <w:tc>
          <w:tcPr>
            <w:tcW w:w="3770" w:type="dxa"/>
          </w:tcPr>
          <w:p w14:paraId="3EE3B661" w14:textId="77777777" w:rsidR="00AA3A6C" w:rsidRPr="00DB0CA9" w:rsidRDefault="00AA3A6C" w:rsidP="00AA3A6C">
            <w:pPr>
              <w:ind w:left="-144"/>
              <w:jc w:val="center"/>
              <w:rPr>
                <w:rFonts w:ascii="Arial" w:hAnsi="Arial" w:cs="Arial"/>
              </w:rPr>
            </w:pPr>
            <w:r w:rsidRPr="00DB0CA9">
              <w:rPr>
                <w:rFonts w:ascii="Arial" w:hAnsi="Arial" w:cs="Arial"/>
              </w:rPr>
              <w:t>October 1, 2023</w:t>
            </w:r>
          </w:p>
        </w:tc>
      </w:tr>
    </w:tbl>
    <w:p w14:paraId="283205FB" w14:textId="77777777" w:rsidR="00BB13BF" w:rsidRDefault="00BB13BF" w:rsidP="00DB0CA9">
      <w:pPr>
        <w:rPr>
          <w:rFonts w:ascii="Arial" w:hAnsi="Arial" w:cs="Arial"/>
          <w:b/>
          <w:i/>
        </w:rPr>
      </w:pPr>
    </w:p>
    <w:p w14:paraId="2FCAB976" w14:textId="77777777" w:rsidR="00BB13BF" w:rsidRDefault="00BB13BF" w:rsidP="00DB0CA9">
      <w:pPr>
        <w:rPr>
          <w:rFonts w:ascii="Arial" w:hAnsi="Arial" w:cs="Arial"/>
          <w:b/>
          <w:i/>
        </w:rPr>
      </w:pPr>
    </w:p>
    <w:p w14:paraId="30EB4B92" w14:textId="77777777" w:rsidR="00BB13BF" w:rsidRDefault="00BB13BF" w:rsidP="00DB0CA9">
      <w:pPr>
        <w:rPr>
          <w:rFonts w:ascii="Arial" w:hAnsi="Arial" w:cs="Arial"/>
          <w:b/>
          <w:i/>
        </w:rPr>
      </w:pPr>
    </w:p>
    <w:p w14:paraId="316B4B16" w14:textId="77777777" w:rsidR="00BB13BF" w:rsidRDefault="00BB13BF" w:rsidP="00DB0CA9">
      <w:pPr>
        <w:rPr>
          <w:rFonts w:ascii="Arial" w:hAnsi="Arial" w:cs="Arial"/>
          <w:b/>
          <w:i/>
        </w:rPr>
      </w:pPr>
    </w:p>
    <w:p w14:paraId="4B5C3120" w14:textId="77777777" w:rsidR="00BB13BF" w:rsidRDefault="00BB13BF" w:rsidP="00DB0CA9">
      <w:pPr>
        <w:rPr>
          <w:rFonts w:ascii="Arial" w:hAnsi="Arial" w:cs="Arial"/>
          <w:b/>
          <w:i/>
        </w:rPr>
      </w:pPr>
    </w:p>
    <w:p w14:paraId="5778A937" w14:textId="77777777" w:rsidR="00BB13BF" w:rsidRDefault="00BB13BF" w:rsidP="00DB0CA9">
      <w:pPr>
        <w:rPr>
          <w:rFonts w:ascii="Arial" w:hAnsi="Arial" w:cs="Arial"/>
          <w:b/>
          <w:i/>
        </w:rPr>
      </w:pPr>
    </w:p>
    <w:p w14:paraId="6DCF89CD" w14:textId="77777777" w:rsidR="00BB13BF" w:rsidRDefault="00BB13BF" w:rsidP="00DB0CA9">
      <w:pPr>
        <w:rPr>
          <w:rFonts w:ascii="Arial" w:hAnsi="Arial" w:cs="Arial"/>
          <w:b/>
          <w:i/>
        </w:rPr>
      </w:pPr>
    </w:p>
    <w:p w14:paraId="1DCF2ED7" w14:textId="77777777" w:rsidR="00BB13BF" w:rsidRPr="00002494" w:rsidRDefault="00BB13BF" w:rsidP="00DB0CA9">
      <w:pPr>
        <w:rPr>
          <w:rFonts w:ascii="Arial" w:hAnsi="Arial" w:cs="Arial"/>
          <w:bCs/>
          <w:iCs/>
          <w:sz w:val="16"/>
          <w:szCs w:val="16"/>
        </w:rPr>
      </w:pPr>
    </w:p>
    <w:p w14:paraId="176D574D" w14:textId="77777777" w:rsidR="004A5047" w:rsidRDefault="004A5047" w:rsidP="00DB0CA9">
      <w:pPr>
        <w:rPr>
          <w:rFonts w:ascii="Arial" w:hAnsi="Arial" w:cs="Arial"/>
          <w:bCs/>
          <w:iCs/>
          <w:sz w:val="16"/>
          <w:szCs w:val="16"/>
        </w:rPr>
      </w:pPr>
    </w:p>
    <w:p w14:paraId="5DE81A45" w14:textId="047F019B" w:rsidR="00DB0CA9" w:rsidRPr="00DB0CA9" w:rsidRDefault="00DB0CA9" w:rsidP="00DB0CA9">
      <w:pPr>
        <w:rPr>
          <w:rFonts w:ascii="Arial" w:hAnsi="Arial" w:cs="Arial"/>
          <w:b/>
          <w:i/>
        </w:rPr>
      </w:pPr>
      <w:r w:rsidRPr="00DB0CA9">
        <w:rPr>
          <w:rFonts w:ascii="Arial" w:hAnsi="Arial" w:cs="Arial"/>
          <w:b/>
          <w:i/>
        </w:rPr>
        <w:t>Bid Specifications:</w:t>
      </w:r>
    </w:p>
    <w:p w14:paraId="2C44A778" w14:textId="05D5636C" w:rsidR="00DB0CA9" w:rsidRPr="00DA5D69" w:rsidRDefault="00DB0CA9" w:rsidP="00DB0CA9">
      <w:pPr>
        <w:pStyle w:val="ListParagraph"/>
        <w:widowControl w:val="0"/>
        <w:numPr>
          <w:ilvl w:val="0"/>
          <w:numId w:val="5"/>
        </w:numPr>
        <w:contextualSpacing/>
        <w:rPr>
          <w:rFonts w:ascii="Arial" w:hAnsi="Arial" w:cs="Arial"/>
          <w:i/>
          <w:iCs/>
        </w:rPr>
      </w:pPr>
      <w:r w:rsidRPr="00DB0CA9">
        <w:rPr>
          <w:rFonts w:ascii="Arial" w:hAnsi="Arial" w:cs="Arial"/>
        </w:rPr>
        <w:t xml:space="preserve">Scope of </w:t>
      </w:r>
      <w:r w:rsidRPr="00DA5D69">
        <w:rPr>
          <w:rFonts w:ascii="Arial" w:hAnsi="Arial" w:cs="Arial"/>
        </w:rPr>
        <w:t xml:space="preserve">Work: </w:t>
      </w:r>
      <w:proofErr w:type="spellStart"/>
      <w:r w:rsidRPr="00DA5D69">
        <w:rPr>
          <w:rFonts w:ascii="Arial" w:hAnsi="Arial" w:cs="Arial"/>
        </w:rPr>
        <w:t>Not longer</w:t>
      </w:r>
      <w:proofErr w:type="spellEnd"/>
      <w:r w:rsidRPr="00DA5D69">
        <w:rPr>
          <w:rFonts w:ascii="Arial" w:hAnsi="Arial" w:cs="Arial"/>
        </w:rPr>
        <w:t xml:space="preserve"> than </w:t>
      </w:r>
      <w:r w:rsidR="00AB52EB" w:rsidRPr="00DA5D69">
        <w:rPr>
          <w:rFonts w:ascii="Arial" w:hAnsi="Arial" w:cs="Arial"/>
        </w:rPr>
        <w:t>five</w:t>
      </w:r>
      <w:r w:rsidRPr="00DA5D69">
        <w:rPr>
          <w:rFonts w:ascii="Arial" w:hAnsi="Arial" w:cs="Arial"/>
        </w:rPr>
        <w:t xml:space="preserve"> (</w:t>
      </w:r>
      <w:r w:rsidR="00AB52EB" w:rsidRPr="00DA5D69">
        <w:rPr>
          <w:rFonts w:ascii="Arial" w:hAnsi="Arial" w:cs="Arial"/>
        </w:rPr>
        <w:t>5</w:t>
      </w:r>
      <w:r w:rsidRPr="00DA5D69">
        <w:rPr>
          <w:rFonts w:ascii="Arial" w:hAnsi="Arial" w:cs="Arial"/>
        </w:rPr>
        <w:t xml:space="preserve">) pages in </w:t>
      </w:r>
      <w:proofErr w:type="gramStart"/>
      <w:r w:rsidRPr="00DA5D69">
        <w:rPr>
          <w:rFonts w:ascii="Arial" w:hAnsi="Arial" w:cs="Arial"/>
        </w:rPr>
        <w:t>12 point</w:t>
      </w:r>
      <w:proofErr w:type="gramEnd"/>
      <w:r w:rsidRPr="00DA5D69">
        <w:rPr>
          <w:rFonts w:ascii="Arial" w:hAnsi="Arial" w:cs="Arial"/>
        </w:rPr>
        <w:t xml:space="preserve"> font, 1 inch margins. </w:t>
      </w:r>
      <w:r w:rsidRPr="00DA5D69">
        <w:rPr>
          <w:rFonts w:ascii="Arial" w:hAnsi="Arial" w:cs="Arial"/>
          <w:i/>
          <w:iCs/>
        </w:rPr>
        <w:t xml:space="preserve">Please also include experience and qualifications in </w:t>
      </w:r>
      <w:r w:rsidR="00822719" w:rsidRPr="00DA5D69">
        <w:rPr>
          <w:rFonts w:ascii="Arial" w:hAnsi="Arial" w:cs="Arial"/>
          <w:i/>
          <w:iCs/>
        </w:rPr>
        <w:t>not more than</w:t>
      </w:r>
      <w:r w:rsidRPr="00DA5D69">
        <w:rPr>
          <w:rFonts w:ascii="Arial" w:hAnsi="Arial" w:cs="Arial"/>
          <w:i/>
          <w:iCs/>
        </w:rPr>
        <w:t xml:space="preserve"> </w:t>
      </w:r>
      <w:r w:rsidR="00DA5D69">
        <w:rPr>
          <w:rFonts w:ascii="Arial" w:hAnsi="Arial" w:cs="Arial"/>
          <w:i/>
          <w:iCs/>
        </w:rPr>
        <w:t>five (5)</w:t>
      </w:r>
      <w:r w:rsidRPr="00DA5D69">
        <w:rPr>
          <w:rFonts w:ascii="Arial" w:hAnsi="Arial" w:cs="Arial"/>
          <w:i/>
          <w:iCs/>
        </w:rPr>
        <w:t xml:space="preserve"> pages</w:t>
      </w:r>
      <w:r w:rsidR="00822719" w:rsidRPr="00DA5D69">
        <w:rPr>
          <w:rFonts w:ascii="Arial" w:hAnsi="Arial" w:cs="Arial"/>
          <w:i/>
          <w:iCs/>
        </w:rPr>
        <w:t xml:space="preserve"> Scope of Work narrative</w:t>
      </w:r>
      <w:r w:rsidRPr="00DA5D69">
        <w:rPr>
          <w:rFonts w:ascii="Arial" w:hAnsi="Arial" w:cs="Arial"/>
          <w:i/>
          <w:iCs/>
        </w:rPr>
        <w:t xml:space="preserve">.  </w:t>
      </w:r>
    </w:p>
    <w:p w14:paraId="60D96C0D" w14:textId="54B0004D" w:rsidR="00DB0CA9" w:rsidRPr="008034BA" w:rsidRDefault="00DB0CA9" w:rsidP="00DB0CA9">
      <w:pPr>
        <w:pStyle w:val="ListParagraph"/>
        <w:widowControl w:val="0"/>
        <w:numPr>
          <w:ilvl w:val="0"/>
          <w:numId w:val="5"/>
        </w:numPr>
        <w:contextualSpacing/>
        <w:rPr>
          <w:rFonts w:ascii="Arial" w:hAnsi="Arial" w:cs="Arial"/>
        </w:rPr>
      </w:pPr>
      <w:r w:rsidRPr="00DA5D69">
        <w:rPr>
          <w:rFonts w:ascii="Arial" w:hAnsi="Arial" w:cs="Arial"/>
        </w:rPr>
        <w:t xml:space="preserve">Budget and Narrative:  </w:t>
      </w:r>
      <w:r w:rsidRPr="00DA5D69">
        <w:rPr>
          <w:rFonts w:ascii="Arial" w:hAnsi="Arial" w:cs="Arial"/>
          <w:i/>
          <w:iCs/>
        </w:rPr>
        <w:t>Not</w:t>
      </w:r>
      <w:r w:rsidRPr="00822719">
        <w:rPr>
          <w:rFonts w:ascii="Arial" w:hAnsi="Arial" w:cs="Arial"/>
          <w:i/>
          <w:iCs/>
        </w:rPr>
        <w:t xml:space="preserve"> more than one (1) page.</w:t>
      </w:r>
      <w:r w:rsidRPr="00DB0CA9">
        <w:rPr>
          <w:rFonts w:ascii="Arial" w:hAnsi="Arial" w:cs="Arial"/>
        </w:rPr>
        <w:t xml:space="preserve">  Budget should be annual as any </w:t>
      </w:r>
      <w:r w:rsidRPr="008034BA">
        <w:rPr>
          <w:rFonts w:ascii="Arial" w:hAnsi="Arial" w:cs="Arial"/>
        </w:rPr>
        <w:t xml:space="preserve">contract may need to be renewed on an annual basis.  Budget does not need to include </w:t>
      </w:r>
      <w:proofErr w:type="gramStart"/>
      <w:r w:rsidRPr="008034BA">
        <w:rPr>
          <w:rFonts w:ascii="Arial" w:hAnsi="Arial" w:cs="Arial"/>
        </w:rPr>
        <w:t>work space</w:t>
      </w:r>
      <w:proofErr w:type="gramEnd"/>
      <w:r w:rsidRPr="008034BA">
        <w:rPr>
          <w:rFonts w:ascii="Arial" w:hAnsi="Arial" w:cs="Arial"/>
        </w:rPr>
        <w:t>, desk phone, laptop/pc or printer.  These items will be provided by the WDB at Workforce Santa Cruz County Career Center, 18 W. Beach, Watsonville. Contract amount not to exceed $</w:t>
      </w:r>
      <w:r w:rsidR="005E535F" w:rsidRPr="008034BA">
        <w:rPr>
          <w:rFonts w:ascii="Arial" w:hAnsi="Arial" w:cs="Arial"/>
        </w:rPr>
        <w:t>99</w:t>
      </w:r>
      <w:r w:rsidRPr="008034BA">
        <w:rPr>
          <w:rFonts w:ascii="Arial" w:hAnsi="Arial" w:cs="Arial"/>
        </w:rPr>
        <w:t>,000</w:t>
      </w:r>
      <w:r w:rsidR="00AB52EB" w:rsidRPr="008034BA">
        <w:rPr>
          <w:rFonts w:ascii="Arial" w:hAnsi="Arial" w:cs="Arial"/>
        </w:rPr>
        <w:t>; $75,000 in PY 23/24 for nine (9) months of contract work</w:t>
      </w:r>
      <w:r w:rsidRPr="008034BA">
        <w:rPr>
          <w:rFonts w:ascii="Arial" w:hAnsi="Arial" w:cs="Arial"/>
        </w:rPr>
        <w:t xml:space="preserve">.  Contract may be extended for up to three (3) additional years contingent upon successful contract objective performance.  </w:t>
      </w:r>
    </w:p>
    <w:p w14:paraId="1013172D" w14:textId="46706FF5" w:rsidR="00DB0CA9" w:rsidRPr="008034BA" w:rsidRDefault="00DB0CA9" w:rsidP="00DB0CA9">
      <w:pPr>
        <w:pStyle w:val="ListParagraph"/>
        <w:widowControl w:val="0"/>
        <w:numPr>
          <w:ilvl w:val="0"/>
          <w:numId w:val="5"/>
        </w:numPr>
        <w:contextualSpacing/>
        <w:rPr>
          <w:rStyle w:val="Hyperlink"/>
          <w:rFonts w:ascii="Arial" w:hAnsi="Arial" w:cs="Arial"/>
          <w:color w:val="auto"/>
          <w:u w:val="none"/>
        </w:rPr>
      </w:pPr>
      <w:r w:rsidRPr="008034BA">
        <w:rPr>
          <w:rFonts w:ascii="Arial" w:hAnsi="Arial" w:cs="Arial"/>
        </w:rPr>
        <w:t xml:space="preserve">Please submit bid deliverables by </w:t>
      </w:r>
      <w:r w:rsidR="00494F6A" w:rsidRPr="008034BA">
        <w:rPr>
          <w:rFonts w:ascii="Arial" w:hAnsi="Arial" w:cs="Arial"/>
        </w:rPr>
        <w:t>September 1</w:t>
      </w:r>
      <w:r w:rsidRPr="008034BA">
        <w:rPr>
          <w:rFonts w:ascii="Arial" w:hAnsi="Arial" w:cs="Arial"/>
        </w:rPr>
        <w:t>, 2023</w:t>
      </w:r>
      <w:r w:rsidR="001D01B8" w:rsidRPr="008034BA">
        <w:rPr>
          <w:rFonts w:ascii="Arial" w:hAnsi="Arial" w:cs="Arial"/>
        </w:rPr>
        <w:t>,</w:t>
      </w:r>
      <w:r w:rsidRPr="008034BA">
        <w:rPr>
          <w:rFonts w:ascii="Arial" w:hAnsi="Arial" w:cs="Arial"/>
        </w:rPr>
        <w:t xml:space="preserve"> to</w:t>
      </w:r>
      <w:r w:rsidR="00CC28DF" w:rsidRPr="008034BA">
        <w:rPr>
          <w:rStyle w:val="Hyperlink"/>
          <w:rFonts w:ascii="Arial" w:hAnsi="Arial" w:cs="Arial"/>
        </w:rPr>
        <w:t xml:space="preserve"> </w:t>
      </w:r>
      <w:r w:rsidR="003F0FCE" w:rsidRPr="008034BA">
        <w:rPr>
          <w:rStyle w:val="Hyperlink"/>
          <w:rFonts w:ascii="Arial" w:hAnsi="Arial" w:cs="Arial"/>
          <w:sz w:val="22"/>
          <w:szCs w:val="22"/>
        </w:rPr>
        <w:t>lacie.gray@santacruzcounty.us</w:t>
      </w:r>
      <w:r w:rsidR="00CC28DF" w:rsidRPr="008034BA">
        <w:rPr>
          <w:rStyle w:val="Hyperlink"/>
          <w:rFonts w:ascii="Arial" w:hAnsi="Arial" w:cs="Arial"/>
          <w:sz w:val="22"/>
          <w:szCs w:val="22"/>
        </w:rPr>
        <w:t>.</w:t>
      </w:r>
    </w:p>
    <w:p w14:paraId="570DFDF3" w14:textId="6F94E984" w:rsidR="00DB0CA9" w:rsidRPr="008034BA" w:rsidRDefault="00DB0CA9" w:rsidP="003C0B8A">
      <w:pPr>
        <w:pStyle w:val="ListParagraph"/>
        <w:widowControl w:val="0"/>
        <w:numPr>
          <w:ilvl w:val="0"/>
          <w:numId w:val="5"/>
        </w:numPr>
        <w:contextualSpacing/>
        <w:rPr>
          <w:rFonts w:ascii="Arial" w:hAnsi="Arial" w:cs="Arial"/>
        </w:rPr>
      </w:pPr>
      <w:r w:rsidRPr="008034BA">
        <w:rPr>
          <w:rFonts w:ascii="Arial" w:hAnsi="Arial" w:cs="Arial"/>
        </w:rPr>
        <w:t xml:space="preserve">Questions may be submitted to the same email address by </w:t>
      </w:r>
      <w:r w:rsidR="00AB52EB" w:rsidRPr="008034BA">
        <w:rPr>
          <w:rFonts w:ascii="Arial" w:hAnsi="Arial" w:cs="Arial"/>
        </w:rPr>
        <w:t>August</w:t>
      </w:r>
      <w:r w:rsidRPr="008034BA">
        <w:rPr>
          <w:rFonts w:ascii="Arial" w:hAnsi="Arial" w:cs="Arial"/>
        </w:rPr>
        <w:t xml:space="preserve"> </w:t>
      </w:r>
      <w:r w:rsidR="001D01B8" w:rsidRPr="008034BA">
        <w:rPr>
          <w:rFonts w:ascii="Arial" w:hAnsi="Arial" w:cs="Arial"/>
        </w:rPr>
        <w:t>2</w:t>
      </w:r>
      <w:r w:rsidR="00AA2B40" w:rsidRPr="008034BA">
        <w:rPr>
          <w:rFonts w:ascii="Arial" w:hAnsi="Arial" w:cs="Arial"/>
        </w:rPr>
        <w:t>5</w:t>
      </w:r>
      <w:r w:rsidRPr="008034BA">
        <w:rPr>
          <w:rFonts w:ascii="Arial" w:hAnsi="Arial" w:cs="Arial"/>
        </w:rPr>
        <w:t>, 2023</w:t>
      </w:r>
      <w:r w:rsidRPr="008034BA">
        <w:rPr>
          <w:rStyle w:val="Hyperlink"/>
          <w:rFonts w:ascii="Arial" w:hAnsi="Arial" w:cs="Arial"/>
          <w:u w:val="none"/>
        </w:rPr>
        <w:t xml:space="preserve">. </w:t>
      </w:r>
    </w:p>
    <w:p w14:paraId="3B3A31A7" w14:textId="77777777" w:rsidR="00DB0CA9" w:rsidRPr="00DB0CA9" w:rsidRDefault="00DB0CA9" w:rsidP="00DB0CA9">
      <w:pPr>
        <w:rPr>
          <w:rFonts w:ascii="Arial" w:hAnsi="Arial" w:cs="Arial"/>
          <w:sz w:val="16"/>
          <w:szCs w:val="16"/>
        </w:rPr>
      </w:pPr>
    </w:p>
    <w:p w14:paraId="2244B29B" w14:textId="77777777" w:rsidR="00DB0CA9" w:rsidRPr="00DB0CA9" w:rsidRDefault="00DB0CA9" w:rsidP="00DB0CA9">
      <w:pPr>
        <w:rPr>
          <w:rFonts w:ascii="Arial" w:hAnsi="Arial" w:cs="Arial"/>
          <w:b/>
          <w:i/>
          <w:sz w:val="16"/>
          <w:szCs w:val="16"/>
        </w:rPr>
      </w:pPr>
    </w:p>
    <w:p w14:paraId="4084A772" w14:textId="77777777" w:rsidR="00DB0CA9" w:rsidRPr="00DB0CA9" w:rsidRDefault="00DB0CA9" w:rsidP="00DB0CA9">
      <w:pPr>
        <w:rPr>
          <w:rFonts w:ascii="Arial" w:hAnsi="Arial" w:cs="Arial"/>
          <w:b/>
          <w:i/>
        </w:rPr>
      </w:pPr>
      <w:r w:rsidRPr="00DB0CA9">
        <w:rPr>
          <w:rFonts w:ascii="Arial" w:hAnsi="Arial" w:cs="Arial"/>
          <w:b/>
          <w:i/>
        </w:rPr>
        <w:t>Application Checklist:</w:t>
      </w:r>
    </w:p>
    <w:p w14:paraId="3C1890AA" w14:textId="77777777" w:rsidR="00DB0CA9" w:rsidRPr="00DB0CA9" w:rsidRDefault="00DB0CA9" w:rsidP="00DB0CA9">
      <w:pPr>
        <w:numPr>
          <w:ilvl w:val="0"/>
          <w:numId w:val="13"/>
        </w:numPr>
        <w:rPr>
          <w:rFonts w:ascii="Arial" w:hAnsi="Arial" w:cs="Arial"/>
        </w:rPr>
      </w:pPr>
      <w:r w:rsidRPr="00DB0CA9">
        <w:rPr>
          <w:rFonts w:ascii="Arial" w:hAnsi="Arial" w:cs="Arial"/>
        </w:rPr>
        <w:t xml:space="preserve">Budget Narrative and Budget </w:t>
      </w:r>
      <w:r w:rsidRPr="00141433">
        <w:rPr>
          <w:rFonts w:ascii="Arial" w:hAnsi="Arial" w:cs="Arial"/>
          <w:i/>
          <w:iCs/>
          <w:sz w:val="22"/>
          <w:szCs w:val="22"/>
        </w:rPr>
        <w:t>(Not to exceed 1 page)</w:t>
      </w:r>
    </w:p>
    <w:p w14:paraId="157291D7" w14:textId="026CF353" w:rsidR="00DB0CA9" w:rsidRPr="008034BA" w:rsidRDefault="00DB0CA9" w:rsidP="00DB0CA9">
      <w:pPr>
        <w:numPr>
          <w:ilvl w:val="0"/>
          <w:numId w:val="13"/>
        </w:numPr>
        <w:rPr>
          <w:rFonts w:ascii="Arial" w:hAnsi="Arial" w:cs="Arial"/>
        </w:rPr>
      </w:pPr>
      <w:r w:rsidRPr="00DB0CA9">
        <w:rPr>
          <w:rFonts w:ascii="Arial" w:hAnsi="Arial" w:cs="Arial"/>
        </w:rPr>
        <w:t xml:space="preserve">Scope of Work </w:t>
      </w:r>
      <w:r w:rsidRPr="00F61B70">
        <w:rPr>
          <w:rFonts w:ascii="Arial" w:hAnsi="Arial" w:cs="Arial"/>
        </w:rPr>
        <w:t xml:space="preserve">Narrative (Demonstrated Ability, Operations, Administration, </w:t>
      </w:r>
      <w:r w:rsidRPr="008034BA">
        <w:rPr>
          <w:rFonts w:ascii="Arial" w:hAnsi="Arial" w:cs="Arial"/>
        </w:rPr>
        <w:t xml:space="preserve">Expenditures/leveraged Resources and Matching Funds – Bonus Points) </w:t>
      </w:r>
      <w:r w:rsidRPr="008034BA">
        <w:rPr>
          <w:rFonts w:ascii="Arial" w:hAnsi="Arial" w:cs="Arial"/>
          <w:i/>
          <w:iCs/>
          <w:sz w:val="22"/>
          <w:szCs w:val="22"/>
        </w:rPr>
        <w:t xml:space="preserve">(not to </w:t>
      </w:r>
      <w:r w:rsidR="004A469A" w:rsidRPr="008034BA">
        <w:rPr>
          <w:rFonts w:ascii="Arial" w:hAnsi="Arial" w:cs="Arial"/>
          <w:i/>
          <w:iCs/>
          <w:sz w:val="22"/>
          <w:szCs w:val="22"/>
        </w:rPr>
        <w:t>exceed five (5)</w:t>
      </w:r>
      <w:r w:rsidRPr="008034BA">
        <w:rPr>
          <w:rFonts w:ascii="Arial" w:hAnsi="Arial" w:cs="Arial"/>
          <w:i/>
          <w:iCs/>
          <w:sz w:val="22"/>
          <w:szCs w:val="22"/>
        </w:rPr>
        <w:t xml:space="preserve"> pages) </w:t>
      </w:r>
    </w:p>
    <w:p w14:paraId="6751B4E7" w14:textId="77777777" w:rsidR="00DB0CA9" w:rsidRPr="008034BA" w:rsidRDefault="00DB0CA9" w:rsidP="00DB0CA9">
      <w:pPr>
        <w:numPr>
          <w:ilvl w:val="0"/>
          <w:numId w:val="13"/>
        </w:numPr>
        <w:rPr>
          <w:rFonts w:ascii="Arial" w:hAnsi="Arial" w:cs="Arial"/>
        </w:rPr>
      </w:pPr>
      <w:r w:rsidRPr="008034BA">
        <w:rPr>
          <w:rFonts w:ascii="Arial" w:hAnsi="Arial" w:cs="Arial"/>
        </w:rPr>
        <w:t xml:space="preserve">Exhibit A: Customer References List and Attached Letters </w:t>
      </w:r>
      <w:r w:rsidRPr="008034BA">
        <w:rPr>
          <w:rFonts w:ascii="Arial" w:hAnsi="Arial" w:cs="Arial"/>
          <w:i/>
          <w:iCs/>
          <w:sz w:val="22"/>
          <w:szCs w:val="22"/>
        </w:rPr>
        <w:t>(not to exceed 1 page each).</w:t>
      </w:r>
    </w:p>
    <w:p w14:paraId="4495ECEA" w14:textId="5F963DEE" w:rsidR="00DB0CA9" w:rsidRPr="008034BA" w:rsidRDefault="00DB0CA9" w:rsidP="00DB0CA9">
      <w:pPr>
        <w:numPr>
          <w:ilvl w:val="0"/>
          <w:numId w:val="14"/>
        </w:numPr>
        <w:rPr>
          <w:rFonts w:ascii="Arial" w:hAnsi="Arial" w:cs="Arial"/>
        </w:rPr>
      </w:pPr>
      <w:r w:rsidRPr="008034BA">
        <w:rPr>
          <w:rFonts w:ascii="Arial" w:hAnsi="Arial" w:cs="Arial"/>
        </w:rPr>
        <w:t xml:space="preserve">Exhibit B: </w:t>
      </w:r>
      <w:r w:rsidR="00C4790F" w:rsidRPr="008034BA">
        <w:rPr>
          <w:rFonts w:ascii="Arial" w:hAnsi="Arial" w:cs="Arial"/>
        </w:rPr>
        <w:t>Designation</w:t>
      </w:r>
      <w:r w:rsidRPr="008034BA">
        <w:rPr>
          <w:rFonts w:ascii="Arial" w:hAnsi="Arial" w:cs="Arial"/>
        </w:rPr>
        <w:t xml:space="preserve"> of Subcontractors.</w:t>
      </w:r>
    </w:p>
    <w:p w14:paraId="46AEB588" w14:textId="77777777" w:rsidR="00DB0CA9" w:rsidRPr="008034BA" w:rsidRDefault="00DB0CA9" w:rsidP="00DB0CA9">
      <w:pPr>
        <w:numPr>
          <w:ilvl w:val="0"/>
          <w:numId w:val="14"/>
        </w:numPr>
        <w:rPr>
          <w:rFonts w:ascii="Arial" w:hAnsi="Arial" w:cs="Arial"/>
        </w:rPr>
      </w:pPr>
      <w:r w:rsidRPr="008034BA">
        <w:rPr>
          <w:rFonts w:ascii="Arial" w:hAnsi="Arial" w:cs="Arial"/>
        </w:rPr>
        <w:t>Exhibit C:  WIOA Budget</w:t>
      </w:r>
    </w:p>
    <w:p w14:paraId="37770B28" w14:textId="77777777" w:rsidR="00DB0CA9" w:rsidRPr="00DB0CA9" w:rsidRDefault="00DB0CA9" w:rsidP="00DB0CA9">
      <w:pPr>
        <w:numPr>
          <w:ilvl w:val="0"/>
          <w:numId w:val="14"/>
        </w:numPr>
        <w:rPr>
          <w:rFonts w:ascii="Arial" w:hAnsi="Arial" w:cs="Arial"/>
        </w:rPr>
      </w:pPr>
      <w:r w:rsidRPr="00DB0CA9">
        <w:rPr>
          <w:rFonts w:ascii="Arial" w:hAnsi="Arial" w:cs="Arial"/>
        </w:rPr>
        <w:t xml:space="preserve">Conflicts of Interest and Firewall.  When the entity serving as the one-stop operator is also serving in a different role within the one-stop delivery system, describe the firewall. </w:t>
      </w:r>
      <w:r w:rsidRPr="008251A5">
        <w:rPr>
          <w:rFonts w:ascii="Arial" w:hAnsi="Arial" w:cs="Arial"/>
          <w:i/>
          <w:iCs/>
          <w:sz w:val="22"/>
          <w:szCs w:val="22"/>
        </w:rPr>
        <w:t>(Not to exceed 1 page).</w:t>
      </w:r>
      <w:r w:rsidRPr="008251A5">
        <w:rPr>
          <w:rFonts w:ascii="Arial" w:hAnsi="Arial" w:cs="Arial"/>
          <w:sz w:val="22"/>
          <w:szCs w:val="22"/>
        </w:rPr>
        <w:t xml:space="preserve">  </w:t>
      </w:r>
    </w:p>
    <w:p w14:paraId="6CF3D4D2" w14:textId="326C00E0" w:rsidR="00DB0CA9" w:rsidRPr="00DB0CA9" w:rsidRDefault="00DB0CA9" w:rsidP="00DB0CA9">
      <w:pPr>
        <w:numPr>
          <w:ilvl w:val="0"/>
          <w:numId w:val="14"/>
        </w:numPr>
        <w:rPr>
          <w:rFonts w:ascii="Arial" w:hAnsi="Arial" w:cs="Arial"/>
        </w:rPr>
      </w:pPr>
      <w:r w:rsidRPr="00DB0CA9">
        <w:rPr>
          <w:rFonts w:ascii="Arial" w:hAnsi="Arial" w:cs="Arial"/>
        </w:rPr>
        <w:t>Santa Cruz County Vendor Registration (</w:t>
      </w:r>
      <w:hyperlink r:id="rId9" w:history="1">
        <w:r w:rsidRPr="003E67AB">
          <w:rPr>
            <w:rStyle w:val="Hyperlink"/>
            <w:rFonts w:ascii="Arial" w:hAnsi="Arial" w:cs="Arial"/>
            <w:sz w:val="20"/>
            <w:szCs w:val="20"/>
          </w:rPr>
          <w:t>http://www.co.santa-cruz.ca.us/Departments/GeneralServices/Purchasing/HowtoRegisterasaVendor.aspx</w:t>
        </w:r>
      </w:hyperlink>
      <w:r>
        <w:rPr>
          <w:rFonts w:ascii="Arial" w:hAnsi="Arial" w:cs="Arial"/>
        </w:rPr>
        <w:t xml:space="preserve"> </w:t>
      </w:r>
      <w:r w:rsidRPr="00DB0CA9">
        <w:rPr>
          <w:rFonts w:ascii="Arial" w:hAnsi="Arial" w:cs="Arial"/>
        </w:rPr>
        <w:t xml:space="preserve">), including:  </w:t>
      </w:r>
    </w:p>
    <w:p w14:paraId="61386D94" w14:textId="77777777" w:rsidR="00DB0CA9" w:rsidRPr="00DB0CA9" w:rsidRDefault="00DB0CA9" w:rsidP="006521CA">
      <w:pPr>
        <w:numPr>
          <w:ilvl w:val="0"/>
          <w:numId w:val="15"/>
        </w:numPr>
        <w:ind w:left="1008" w:hanging="288"/>
        <w:rPr>
          <w:rFonts w:ascii="Arial" w:hAnsi="Arial" w:cs="Arial"/>
        </w:rPr>
      </w:pPr>
      <w:r w:rsidRPr="00DB0CA9">
        <w:rPr>
          <w:rFonts w:ascii="Arial" w:hAnsi="Arial" w:cs="Arial"/>
        </w:rPr>
        <w:t xml:space="preserve">Santa Cruz County Vendor Application </w:t>
      </w:r>
    </w:p>
    <w:p w14:paraId="4CD0B92E" w14:textId="77777777" w:rsidR="00DB0CA9" w:rsidRPr="00DB0CA9" w:rsidRDefault="00DB0CA9" w:rsidP="006521CA">
      <w:pPr>
        <w:numPr>
          <w:ilvl w:val="0"/>
          <w:numId w:val="15"/>
        </w:numPr>
        <w:ind w:left="1008" w:hanging="288"/>
        <w:rPr>
          <w:rFonts w:ascii="Arial" w:hAnsi="Arial" w:cs="Arial"/>
        </w:rPr>
      </w:pPr>
      <w:r w:rsidRPr="00DB0CA9">
        <w:rPr>
          <w:rFonts w:ascii="Arial" w:hAnsi="Arial" w:cs="Arial"/>
        </w:rPr>
        <w:t>W-9</w:t>
      </w:r>
    </w:p>
    <w:p w14:paraId="7E5D018F" w14:textId="77777777" w:rsidR="00DB0CA9" w:rsidRPr="00DB0CA9" w:rsidRDefault="00DB0CA9" w:rsidP="006521CA">
      <w:pPr>
        <w:numPr>
          <w:ilvl w:val="0"/>
          <w:numId w:val="15"/>
        </w:numPr>
        <w:ind w:left="1008" w:hanging="288"/>
        <w:rPr>
          <w:rFonts w:ascii="Arial" w:hAnsi="Arial" w:cs="Arial"/>
        </w:rPr>
      </w:pPr>
      <w:r w:rsidRPr="00DB0CA9">
        <w:rPr>
          <w:rFonts w:ascii="Arial" w:hAnsi="Arial" w:cs="Arial"/>
        </w:rPr>
        <w:t xml:space="preserve">If vendor </w:t>
      </w:r>
      <w:proofErr w:type="gramStart"/>
      <w:r w:rsidRPr="00DB0CA9">
        <w:rPr>
          <w:rFonts w:ascii="Arial" w:hAnsi="Arial" w:cs="Arial"/>
        </w:rPr>
        <w:t>so chooses,</w:t>
      </w:r>
      <w:proofErr w:type="gramEnd"/>
      <w:r w:rsidRPr="00DB0CA9">
        <w:rPr>
          <w:rFonts w:ascii="Arial" w:hAnsi="Arial" w:cs="Arial"/>
        </w:rPr>
        <w:t xml:space="preserve"> ACH/EFT payment.</w:t>
      </w:r>
    </w:p>
    <w:p w14:paraId="5111C1B6" w14:textId="7C94E527" w:rsidR="00DB0CA9" w:rsidRPr="00DB0CA9" w:rsidRDefault="00DB0CA9" w:rsidP="00DB0CA9">
      <w:pPr>
        <w:ind w:left="720" w:hanging="720"/>
        <w:rPr>
          <w:rFonts w:ascii="Arial" w:hAnsi="Arial" w:cs="Arial"/>
        </w:rPr>
      </w:pPr>
      <w:r w:rsidRPr="00DB0CA9">
        <w:rPr>
          <w:rFonts w:ascii="Arial" w:hAnsi="Arial" w:cs="Arial"/>
        </w:rPr>
        <w:t></w:t>
      </w:r>
      <w:r w:rsidRPr="00DB0CA9">
        <w:rPr>
          <w:rFonts w:ascii="Arial" w:hAnsi="Arial" w:cs="Arial"/>
        </w:rPr>
        <w:tab/>
      </w:r>
      <w:r w:rsidRPr="00E9276B">
        <w:rPr>
          <w:rFonts w:ascii="Arial" w:hAnsi="Arial" w:cs="Arial"/>
        </w:rPr>
        <w:t xml:space="preserve">Request for Qualifications (RFQ) (submitted separately but not later than </w:t>
      </w:r>
      <w:r w:rsidR="00AA2B40" w:rsidRPr="008034BA">
        <w:rPr>
          <w:rFonts w:ascii="Arial" w:hAnsi="Arial" w:cs="Arial"/>
        </w:rPr>
        <w:t>September 1</w:t>
      </w:r>
      <w:r w:rsidR="009655AA" w:rsidRPr="008034BA">
        <w:rPr>
          <w:rFonts w:ascii="Arial" w:hAnsi="Arial" w:cs="Arial"/>
        </w:rPr>
        <w:t>, 2023).</w:t>
      </w:r>
      <w:r w:rsidR="009655AA">
        <w:rPr>
          <w:rFonts w:ascii="Arial" w:hAnsi="Arial" w:cs="Arial"/>
        </w:rPr>
        <w:t xml:space="preserve">  </w:t>
      </w:r>
    </w:p>
    <w:p w14:paraId="2E3C9B25" w14:textId="6D03DB78" w:rsidR="00DB0CA9" w:rsidRPr="00DB0CA9" w:rsidRDefault="00DB0CA9" w:rsidP="00DB0CA9">
      <w:pPr>
        <w:rPr>
          <w:rFonts w:ascii="Arial" w:hAnsi="Arial" w:cs="Arial"/>
        </w:rPr>
      </w:pPr>
      <w:r w:rsidRPr="00DB0CA9">
        <w:rPr>
          <w:rFonts w:ascii="Arial" w:hAnsi="Arial" w:cs="Arial"/>
        </w:rPr>
        <w:t></w:t>
      </w:r>
      <w:r w:rsidRPr="00DB0CA9">
        <w:rPr>
          <w:rFonts w:ascii="Arial" w:hAnsi="Arial" w:cs="Arial"/>
        </w:rPr>
        <w:tab/>
        <w:t>Vendor must be able to provide insurance with the following specifications:</w:t>
      </w:r>
    </w:p>
    <w:p w14:paraId="66189BB4" w14:textId="77777777" w:rsidR="00DB0CA9" w:rsidRPr="00DB0CA9" w:rsidRDefault="00DB0CA9" w:rsidP="00DB0CA9">
      <w:pPr>
        <w:ind w:left="720"/>
        <w:rPr>
          <w:rFonts w:ascii="Arial" w:hAnsi="Arial" w:cs="Arial"/>
          <w:sz w:val="20"/>
          <w:szCs w:val="20"/>
        </w:rPr>
      </w:pPr>
      <w:r w:rsidRPr="00DB0CA9">
        <w:rPr>
          <w:rFonts w:ascii="Arial" w:hAnsi="Arial" w:cs="Arial"/>
          <w:sz w:val="20"/>
          <w:szCs w:val="20"/>
        </w:rPr>
        <w:t>A. Types of Insurance and Minimum Limits</w:t>
      </w:r>
    </w:p>
    <w:p w14:paraId="591A2A3F" w14:textId="55CA3C31" w:rsidR="00DB0CA9" w:rsidRPr="00DB0CA9" w:rsidRDefault="00DB0CA9" w:rsidP="00DB0CA9">
      <w:pPr>
        <w:ind w:left="720"/>
        <w:rPr>
          <w:rFonts w:ascii="Arial" w:hAnsi="Arial" w:cs="Arial"/>
          <w:sz w:val="20"/>
          <w:szCs w:val="20"/>
        </w:rPr>
      </w:pPr>
      <w:r w:rsidRPr="00DB0CA9">
        <w:rPr>
          <w:rFonts w:ascii="Arial" w:hAnsi="Arial" w:cs="Arial"/>
          <w:sz w:val="20"/>
          <w:szCs w:val="20"/>
        </w:rPr>
        <w:t xml:space="preserve">(1) Worker's Compensation in the minimum statutorily required coverage amounts.  This insurance coverage shall not be required if CONTRACTOR has no employees </w:t>
      </w:r>
      <w:r w:rsidR="00810C04">
        <w:rPr>
          <w:rFonts w:ascii="Arial" w:hAnsi="Arial" w:cs="Arial"/>
          <w:sz w:val="20"/>
          <w:szCs w:val="20"/>
        </w:rPr>
        <w:t>and notifies the County</w:t>
      </w:r>
      <w:r w:rsidRPr="00DB0CA9">
        <w:rPr>
          <w:rFonts w:ascii="Arial" w:hAnsi="Arial" w:cs="Arial"/>
          <w:sz w:val="20"/>
          <w:szCs w:val="20"/>
        </w:rPr>
        <w:t>.</w:t>
      </w:r>
    </w:p>
    <w:p w14:paraId="5BD39544" w14:textId="77777777" w:rsidR="00DB0CA9" w:rsidRPr="00DB0CA9" w:rsidRDefault="00DB0CA9" w:rsidP="00DB0CA9">
      <w:pPr>
        <w:ind w:left="720"/>
        <w:rPr>
          <w:rFonts w:ascii="Arial" w:hAnsi="Arial" w:cs="Arial"/>
          <w:sz w:val="16"/>
          <w:szCs w:val="16"/>
        </w:rPr>
      </w:pPr>
    </w:p>
    <w:p w14:paraId="5F123E7F" w14:textId="350C82BA" w:rsidR="00DB0CA9" w:rsidRPr="00DB0CA9" w:rsidRDefault="00DB0CA9" w:rsidP="00DB0CA9">
      <w:pPr>
        <w:ind w:left="720"/>
        <w:rPr>
          <w:rFonts w:ascii="Arial" w:hAnsi="Arial" w:cs="Arial"/>
          <w:sz w:val="20"/>
          <w:szCs w:val="20"/>
        </w:rPr>
      </w:pPr>
      <w:r w:rsidRPr="00DB0CA9">
        <w:rPr>
          <w:rFonts w:ascii="Arial" w:hAnsi="Arial" w:cs="Arial"/>
          <w:sz w:val="20"/>
          <w:szCs w:val="20"/>
        </w:rPr>
        <w:t>(2) Automobile Liability Insurance for each of CONTRACTOR'S vehicles used in the performance of this Contract, including owned, non-owned (</w:t>
      </w:r>
      <w:proofErr w:type="gramStart"/>
      <w:r w:rsidRPr="00DB0CA9">
        <w:rPr>
          <w:rFonts w:ascii="Arial" w:hAnsi="Arial" w:cs="Arial"/>
          <w:sz w:val="20"/>
          <w:szCs w:val="20"/>
        </w:rPr>
        <w:t>e.g.</w:t>
      </w:r>
      <w:proofErr w:type="gramEnd"/>
      <w:r w:rsidRPr="00DB0CA9">
        <w:rPr>
          <w:rFonts w:ascii="Arial" w:hAnsi="Arial" w:cs="Arial"/>
          <w:sz w:val="20"/>
          <w:szCs w:val="20"/>
        </w:rPr>
        <w:t xml:space="preserve"> owned by CONTRACTOR'S employees), leased or hired vehicles, shall be provided in the minimum amount of $500,000 combined single limit per occurrence for bodily injury and property damage. </w:t>
      </w:r>
    </w:p>
    <w:p w14:paraId="59F48472" w14:textId="77777777" w:rsidR="00DB0CA9" w:rsidRPr="00DB0CA9" w:rsidRDefault="00DB0CA9" w:rsidP="00DB0CA9">
      <w:pPr>
        <w:ind w:left="720"/>
        <w:rPr>
          <w:rFonts w:ascii="Arial" w:hAnsi="Arial" w:cs="Arial"/>
          <w:sz w:val="16"/>
          <w:szCs w:val="16"/>
        </w:rPr>
      </w:pPr>
    </w:p>
    <w:p w14:paraId="148A025A" w14:textId="77777777" w:rsidR="00DB0CA9" w:rsidRPr="00DB0CA9" w:rsidRDefault="00DB0CA9" w:rsidP="00DB0CA9">
      <w:pPr>
        <w:ind w:left="720"/>
        <w:rPr>
          <w:rFonts w:ascii="Arial" w:hAnsi="Arial" w:cs="Arial"/>
          <w:sz w:val="20"/>
          <w:szCs w:val="20"/>
        </w:rPr>
      </w:pPr>
      <w:r w:rsidRPr="00DB0CA9">
        <w:rPr>
          <w:rFonts w:ascii="Arial" w:hAnsi="Arial" w:cs="Arial"/>
          <w:sz w:val="20"/>
          <w:szCs w:val="20"/>
        </w:rPr>
        <w:t>(3) Comprehensive or Commercial General Liability Insurance coverage in the minimum amount of $1,000,000 combined single limit, including coverage for</w:t>
      </w:r>
      <w:proofErr w:type="gramStart"/>
      <w:r w:rsidRPr="00DB0CA9">
        <w:rPr>
          <w:rFonts w:ascii="Arial" w:hAnsi="Arial" w:cs="Arial"/>
          <w:sz w:val="20"/>
          <w:szCs w:val="20"/>
        </w:rPr>
        <w:t>:  (</w:t>
      </w:r>
      <w:proofErr w:type="gramEnd"/>
      <w:r w:rsidRPr="00DB0CA9">
        <w:rPr>
          <w:rFonts w:ascii="Arial" w:hAnsi="Arial" w:cs="Arial"/>
          <w:sz w:val="20"/>
          <w:szCs w:val="20"/>
        </w:rPr>
        <w:t>a) bodily injury, (b) personal injury, (c) broad form property damage, (d) contractual liability, and (e) cross-liability.</w:t>
      </w:r>
    </w:p>
    <w:p w14:paraId="0D88F09E" w14:textId="77777777" w:rsidR="00DB0CA9" w:rsidRPr="00DB0CA9" w:rsidRDefault="00DB0CA9" w:rsidP="00DB0CA9">
      <w:pPr>
        <w:ind w:left="720"/>
        <w:rPr>
          <w:rFonts w:ascii="Arial" w:hAnsi="Arial" w:cs="Arial"/>
          <w:sz w:val="16"/>
          <w:szCs w:val="16"/>
        </w:rPr>
      </w:pPr>
    </w:p>
    <w:p w14:paraId="5983A088" w14:textId="77777777" w:rsidR="00DB0CA9" w:rsidRPr="00DB0CA9" w:rsidRDefault="00DB0CA9" w:rsidP="00DB0CA9">
      <w:pPr>
        <w:ind w:left="720"/>
        <w:rPr>
          <w:rFonts w:ascii="Arial" w:hAnsi="Arial" w:cs="Arial"/>
          <w:sz w:val="20"/>
          <w:szCs w:val="20"/>
        </w:rPr>
      </w:pPr>
      <w:r w:rsidRPr="00DB0CA9">
        <w:rPr>
          <w:rFonts w:ascii="Arial" w:hAnsi="Arial" w:cs="Arial"/>
          <w:sz w:val="20"/>
          <w:szCs w:val="20"/>
        </w:rPr>
        <w:t>The policy should also have these additional statements as follows:</w:t>
      </w:r>
    </w:p>
    <w:p w14:paraId="29B27805" w14:textId="77777777" w:rsidR="00DB0CA9" w:rsidRPr="00DB0CA9" w:rsidRDefault="00DB0CA9" w:rsidP="00DB0CA9">
      <w:pPr>
        <w:ind w:left="720"/>
        <w:rPr>
          <w:rFonts w:ascii="Arial" w:hAnsi="Arial" w:cs="Arial"/>
          <w:sz w:val="20"/>
          <w:szCs w:val="20"/>
        </w:rPr>
      </w:pPr>
      <w:r w:rsidRPr="00DB0CA9">
        <w:rPr>
          <w:rFonts w:ascii="Arial" w:hAnsi="Arial" w:cs="Arial"/>
          <w:sz w:val="20"/>
          <w:szCs w:val="20"/>
        </w:rPr>
        <w:t>1. “The County of Santa Cruz, its officials, employees, agents and volunteers are added as an additional insured as respects the operations and activities of, and on behalf of, the named insured’s performance under its/his/her/their contract with the County of Santa Cruz.”</w:t>
      </w:r>
    </w:p>
    <w:p w14:paraId="3EB31FE6" w14:textId="36AB6692" w:rsidR="00DB0CA9" w:rsidRDefault="00DB0CA9" w:rsidP="00DB0CA9">
      <w:pPr>
        <w:ind w:left="720"/>
        <w:rPr>
          <w:rFonts w:ascii="Arial" w:hAnsi="Arial" w:cs="Arial"/>
          <w:sz w:val="20"/>
          <w:szCs w:val="20"/>
        </w:rPr>
      </w:pPr>
      <w:r w:rsidRPr="00DB0CA9">
        <w:rPr>
          <w:rFonts w:ascii="Arial" w:hAnsi="Arial" w:cs="Arial"/>
          <w:sz w:val="20"/>
          <w:szCs w:val="20"/>
        </w:rPr>
        <w:t>2. “This insurance shall not be canceled until after thirty (30) days prior written notice has been given to the Santa Cruz County Human Services Department / Workforce Development Board.”</w:t>
      </w:r>
    </w:p>
    <w:p w14:paraId="2212A20F" w14:textId="77777777" w:rsidR="00182C9A" w:rsidRDefault="00182C9A">
      <w:pPr>
        <w:rPr>
          <w:rFonts w:ascii="Arial" w:hAnsi="Arial" w:cs="Arial"/>
          <w:sz w:val="20"/>
          <w:szCs w:val="20"/>
        </w:rPr>
      </w:pPr>
    </w:p>
    <w:p w14:paraId="3FDFDF22" w14:textId="6A2645E4" w:rsidR="00182C9A" w:rsidRPr="008034BA" w:rsidRDefault="00182C9A" w:rsidP="00182C9A">
      <w:pPr>
        <w:rPr>
          <w:rFonts w:ascii="Arial" w:hAnsi="Arial" w:cs="Arial"/>
          <w:b/>
          <w:i/>
        </w:rPr>
      </w:pPr>
      <w:r w:rsidRPr="008034BA">
        <w:rPr>
          <w:rFonts w:ascii="Arial" w:hAnsi="Arial" w:cs="Arial"/>
          <w:b/>
          <w:i/>
        </w:rPr>
        <w:t>Attachments</w:t>
      </w:r>
      <w:r w:rsidR="004E1080" w:rsidRPr="008034BA">
        <w:rPr>
          <w:rFonts w:ascii="Arial" w:hAnsi="Arial" w:cs="Arial"/>
          <w:b/>
          <w:i/>
        </w:rPr>
        <w:t xml:space="preserve"> to this Bid Invitation</w:t>
      </w:r>
      <w:r w:rsidRPr="008034BA">
        <w:rPr>
          <w:rFonts w:ascii="Arial" w:hAnsi="Arial" w:cs="Arial"/>
          <w:b/>
          <w:i/>
        </w:rPr>
        <w:t>:</w:t>
      </w:r>
    </w:p>
    <w:p w14:paraId="0A7FF259" w14:textId="77777777" w:rsidR="00182C9A" w:rsidRPr="008034BA" w:rsidRDefault="00182C9A" w:rsidP="00182C9A">
      <w:pPr>
        <w:numPr>
          <w:ilvl w:val="0"/>
          <w:numId w:val="13"/>
        </w:numPr>
        <w:rPr>
          <w:rFonts w:ascii="Arial" w:hAnsi="Arial" w:cs="Arial"/>
        </w:rPr>
      </w:pPr>
      <w:r w:rsidRPr="008034BA">
        <w:rPr>
          <w:rFonts w:ascii="Arial" w:hAnsi="Arial" w:cs="Arial"/>
        </w:rPr>
        <w:t xml:space="preserve">Exhibit A: Customer References List and Attached Letters </w:t>
      </w:r>
      <w:r w:rsidRPr="008034BA">
        <w:rPr>
          <w:rFonts w:ascii="Arial" w:hAnsi="Arial" w:cs="Arial"/>
          <w:i/>
          <w:iCs/>
        </w:rPr>
        <w:t>(not to exceed 1 page each)</w:t>
      </w:r>
    </w:p>
    <w:p w14:paraId="6980EF63" w14:textId="2951C268" w:rsidR="00182C9A" w:rsidRPr="008034BA" w:rsidRDefault="00182C9A" w:rsidP="00182C9A">
      <w:pPr>
        <w:numPr>
          <w:ilvl w:val="0"/>
          <w:numId w:val="14"/>
        </w:numPr>
        <w:rPr>
          <w:rFonts w:ascii="Arial" w:hAnsi="Arial" w:cs="Arial"/>
        </w:rPr>
      </w:pPr>
      <w:r w:rsidRPr="008034BA">
        <w:rPr>
          <w:rFonts w:ascii="Arial" w:hAnsi="Arial" w:cs="Arial"/>
        </w:rPr>
        <w:t xml:space="preserve">Exhibit B: </w:t>
      </w:r>
      <w:r w:rsidR="00C4790F" w:rsidRPr="008034BA">
        <w:rPr>
          <w:rFonts w:ascii="Arial" w:hAnsi="Arial" w:cs="Arial"/>
        </w:rPr>
        <w:t>Designation</w:t>
      </w:r>
      <w:r w:rsidRPr="008034BA">
        <w:rPr>
          <w:rFonts w:ascii="Arial" w:hAnsi="Arial" w:cs="Arial"/>
        </w:rPr>
        <w:t xml:space="preserve"> of Subcontractors</w:t>
      </w:r>
    </w:p>
    <w:p w14:paraId="126C8581" w14:textId="7EBEB6B3" w:rsidR="00182C9A" w:rsidRPr="008034BA" w:rsidRDefault="00182C9A" w:rsidP="00182C9A">
      <w:pPr>
        <w:numPr>
          <w:ilvl w:val="0"/>
          <w:numId w:val="14"/>
        </w:numPr>
        <w:rPr>
          <w:rFonts w:ascii="Arial" w:hAnsi="Arial" w:cs="Arial"/>
        </w:rPr>
      </w:pPr>
      <w:r w:rsidRPr="008034BA">
        <w:rPr>
          <w:rFonts w:ascii="Arial" w:hAnsi="Arial" w:cs="Arial"/>
        </w:rPr>
        <w:t>Exhibit C:  WIOA Budget</w:t>
      </w:r>
      <w:r w:rsidR="009E765E" w:rsidRPr="008034BA">
        <w:rPr>
          <w:rFonts w:ascii="Arial" w:hAnsi="Arial" w:cs="Arial"/>
        </w:rPr>
        <w:t xml:space="preserve"> </w:t>
      </w:r>
      <w:r w:rsidR="009E765E" w:rsidRPr="008034BA">
        <w:rPr>
          <w:rFonts w:ascii="Arial" w:hAnsi="Arial" w:cs="Arial"/>
          <w:i/>
          <w:iCs/>
          <w:sz w:val="22"/>
          <w:szCs w:val="22"/>
        </w:rPr>
        <w:t>(Not to exceed 1 page)</w:t>
      </w:r>
    </w:p>
    <w:p w14:paraId="3CDC0865" w14:textId="77777777" w:rsidR="00A778AC" w:rsidRPr="003C0B8A" w:rsidRDefault="00A778AC" w:rsidP="00A778AC">
      <w:pPr>
        <w:rPr>
          <w:rFonts w:ascii="Arial" w:hAnsi="Arial" w:cs="Arial"/>
          <w:i/>
          <w:iCs/>
          <w:sz w:val="22"/>
          <w:szCs w:val="22"/>
          <w:highlight w:val="cyan"/>
        </w:rPr>
      </w:pPr>
    </w:p>
    <w:p w14:paraId="7573DE7F" w14:textId="4E057DAC" w:rsidR="00A778AC" w:rsidRPr="003944B8" w:rsidRDefault="00A778AC" w:rsidP="00A778AC">
      <w:pPr>
        <w:rPr>
          <w:rFonts w:ascii="Arial" w:hAnsi="Arial" w:cs="Arial"/>
          <w:b/>
          <w:bCs/>
          <w:sz w:val="28"/>
          <w:szCs w:val="28"/>
        </w:rPr>
      </w:pPr>
      <w:r w:rsidRPr="003944B8">
        <w:rPr>
          <w:rFonts w:ascii="Arial" w:hAnsi="Arial" w:cs="Arial"/>
          <w:b/>
          <w:bCs/>
          <w:i/>
          <w:iCs/>
        </w:rPr>
        <w:t xml:space="preserve">Links </w:t>
      </w:r>
      <w:r w:rsidR="003944B8">
        <w:rPr>
          <w:rFonts w:ascii="Arial" w:hAnsi="Arial" w:cs="Arial"/>
          <w:b/>
          <w:bCs/>
          <w:i/>
          <w:iCs/>
        </w:rPr>
        <w:t>for</w:t>
      </w:r>
      <w:r w:rsidRPr="003944B8">
        <w:rPr>
          <w:rFonts w:ascii="Arial" w:hAnsi="Arial" w:cs="Arial"/>
          <w:b/>
          <w:bCs/>
          <w:i/>
          <w:iCs/>
        </w:rPr>
        <w:t xml:space="preserve"> this Bid Invitation</w:t>
      </w:r>
      <w:r w:rsidR="003C0B8A" w:rsidRPr="003944B8">
        <w:rPr>
          <w:rFonts w:ascii="Arial" w:hAnsi="Arial" w:cs="Arial"/>
          <w:b/>
          <w:bCs/>
          <w:i/>
          <w:iCs/>
        </w:rPr>
        <w:t>:</w:t>
      </w:r>
    </w:p>
    <w:p w14:paraId="1D72E002" w14:textId="77777777" w:rsidR="00774550" w:rsidRDefault="00182C9A" w:rsidP="00182C9A">
      <w:pPr>
        <w:numPr>
          <w:ilvl w:val="0"/>
          <w:numId w:val="14"/>
        </w:numPr>
        <w:rPr>
          <w:rFonts w:ascii="Arial" w:hAnsi="Arial" w:cs="Arial"/>
        </w:rPr>
      </w:pPr>
      <w:r w:rsidRPr="003944B8">
        <w:rPr>
          <w:rFonts w:ascii="Arial" w:hAnsi="Arial" w:cs="Arial"/>
        </w:rPr>
        <w:t>Request for Qualifications (RFQ)</w:t>
      </w:r>
      <w:r w:rsidR="00E60A1A" w:rsidRPr="003944B8">
        <w:rPr>
          <w:rFonts w:ascii="Arial" w:hAnsi="Arial" w:cs="Arial"/>
        </w:rPr>
        <w:t xml:space="preserve">:  </w:t>
      </w:r>
    </w:p>
    <w:p w14:paraId="684A65DA" w14:textId="1BE3A1DD" w:rsidR="00182C9A" w:rsidRPr="003944B8" w:rsidRDefault="00114A18" w:rsidP="00774550">
      <w:pPr>
        <w:ind w:firstLine="360"/>
        <w:rPr>
          <w:rFonts w:ascii="Arial" w:hAnsi="Arial" w:cs="Arial"/>
        </w:rPr>
      </w:pPr>
      <w:hyperlink r:id="rId10" w:history="1">
        <w:r w:rsidR="00FC57F8" w:rsidRPr="000646C4">
          <w:rPr>
            <w:rStyle w:val="Hyperlink"/>
            <w:rFonts w:ascii="Arial" w:hAnsi="Arial" w:cs="Arial"/>
            <w:sz w:val="22"/>
            <w:szCs w:val="22"/>
          </w:rPr>
          <w:t>https://workforcescc.com/publications/</w:t>
        </w:r>
      </w:hyperlink>
      <w:r w:rsidR="00E60A1A" w:rsidRPr="003944B8">
        <w:rPr>
          <w:rFonts w:ascii="Arial" w:hAnsi="Arial" w:cs="Arial"/>
          <w:sz w:val="22"/>
          <w:szCs w:val="22"/>
        </w:rPr>
        <w:t xml:space="preserve"> Prospective Bidders tab</w:t>
      </w:r>
    </w:p>
    <w:p w14:paraId="1A5F6E17" w14:textId="59039D58" w:rsidR="00450EA4" w:rsidRPr="003944B8" w:rsidRDefault="00182C9A" w:rsidP="006F6F02">
      <w:pPr>
        <w:numPr>
          <w:ilvl w:val="0"/>
          <w:numId w:val="14"/>
        </w:numPr>
        <w:rPr>
          <w:rFonts w:ascii="Arial" w:hAnsi="Arial" w:cs="Arial"/>
          <w:sz w:val="20"/>
          <w:szCs w:val="20"/>
        </w:rPr>
      </w:pPr>
      <w:r w:rsidRPr="003944B8">
        <w:rPr>
          <w:rFonts w:ascii="Arial" w:hAnsi="Arial" w:cs="Arial"/>
          <w:bCs/>
        </w:rPr>
        <w:t>Local Partner Memorandum of Understandings (MOU)</w:t>
      </w:r>
      <w:r w:rsidR="00AD0549" w:rsidRPr="003944B8">
        <w:rPr>
          <w:rFonts w:ascii="Arial" w:hAnsi="Arial" w:cs="Arial"/>
          <w:bCs/>
        </w:rPr>
        <w:t xml:space="preserve">:  </w:t>
      </w:r>
      <w:hyperlink r:id="rId11" w:history="1">
        <w:r w:rsidR="00AD0549" w:rsidRPr="003944B8">
          <w:rPr>
            <w:rStyle w:val="Hyperlink"/>
            <w:rFonts w:ascii="Arial" w:hAnsi="Arial" w:cs="Arial"/>
            <w:bCs/>
            <w:sz w:val="22"/>
            <w:szCs w:val="22"/>
          </w:rPr>
          <w:t>https://workforcescc.com/publications/</w:t>
        </w:r>
      </w:hyperlink>
      <w:r w:rsidR="00AD0549" w:rsidRPr="003944B8">
        <w:rPr>
          <w:rFonts w:ascii="Arial" w:hAnsi="Arial" w:cs="Arial"/>
          <w:bCs/>
          <w:sz w:val="22"/>
          <w:szCs w:val="22"/>
        </w:rPr>
        <w:t xml:space="preserve">  Contracts &amp; Agreements </w:t>
      </w:r>
      <w:proofErr w:type="gramStart"/>
      <w:r w:rsidR="00AD0549" w:rsidRPr="003944B8">
        <w:rPr>
          <w:rFonts w:ascii="Arial" w:hAnsi="Arial" w:cs="Arial"/>
          <w:bCs/>
          <w:sz w:val="22"/>
          <w:szCs w:val="22"/>
        </w:rPr>
        <w:t>tab</w:t>
      </w:r>
      <w:proofErr w:type="gramEnd"/>
    </w:p>
    <w:p w14:paraId="60308752" w14:textId="77777777" w:rsidR="003B5E8C" w:rsidRDefault="003B5E8C">
      <w:pPr>
        <w:rPr>
          <w:rFonts w:ascii="Arial" w:hAnsi="Arial" w:cs="Arial"/>
          <w:b/>
          <w:bCs/>
          <w:i/>
          <w:iCs/>
          <w:sz w:val="20"/>
          <w:szCs w:val="20"/>
        </w:rPr>
      </w:pPr>
    </w:p>
    <w:p w14:paraId="688ACDF9" w14:textId="6F43FA41" w:rsidR="00DB0CA9" w:rsidRPr="00450EA4" w:rsidRDefault="00DB0CA9" w:rsidP="00AA3A6C">
      <w:pPr>
        <w:pStyle w:val="ListParagraph"/>
        <w:ind w:left="3600"/>
        <w:rPr>
          <w:rFonts w:ascii="Arial" w:hAnsi="Arial" w:cs="Arial"/>
          <w:sz w:val="20"/>
          <w:szCs w:val="20"/>
        </w:rPr>
      </w:pPr>
    </w:p>
    <w:p w14:paraId="2662C96E" w14:textId="55072AFE" w:rsidR="00DB0CA9" w:rsidRDefault="00DB0CA9" w:rsidP="00DB0CA9">
      <w:pPr>
        <w:rPr>
          <w:rFonts w:ascii="Arial" w:hAnsi="Arial" w:cs="Arial"/>
          <w:b/>
          <w:i/>
        </w:rPr>
      </w:pPr>
    </w:p>
    <w:p w14:paraId="547D364E" w14:textId="77777777" w:rsidR="003871FB" w:rsidRDefault="003871FB">
      <w:pPr>
        <w:rPr>
          <w:rFonts w:ascii="Arial" w:hAnsi="Arial" w:cs="Arial"/>
          <w:b/>
          <w:i/>
        </w:rPr>
      </w:pPr>
      <w:r>
        <w:rPr>
          <w:rFonts w:ascii="Arial" w:hAnsi="Arial" w:cs="Arial"/>
          <w:b/>
          <w:i/>
        </w:rPr>
        <w:br w:type="page"/>
      </w:r>
    </w:p>
    <w:p w14:paraId="195789B2" w14:textId="44ED08F3" w:rsidR="00DB0CA9" w:rsidRPr="00DB0CA9" w:rsidRDefault="00DB0CA9" w:rsidP="00DB0CA9">
      <w:pPr>
        <w:rPr>
          <w:rFonts w:ascii="Arial" w:hAnsi="Arial" w:cs="Arial"/>
          <w:b/>
          <w:i/>
          <w:iCs/>
        </w:rPr>
      </w:pPr>
      <w:r w:rsidRPr="00DB0CA9">
        <w:rPr>
          <w:rFonts w:ascii="Arial" w:hAnsi="Arial" w:cs="Arial"/>
          <w:b/>
          <w:i/>
        </w:rPr>
        <w:t>Introduction:</w:t>
      </w:r>
    </w:p>
    <w:p w14:paraId="633C5CB5" w14:textId="56E0B4A1" w:rsidR="00DB0CA9" w:rsidRPr="004E66CB" w:rsidRDefault="00DB0CA9" w:rsidP="00DB0CA9">
      <w:pPr>
        <w:rPr>
          <w:rFonts w:ascii="Arial" w:hAnsi="Arial" w:cs="Arial"/>
          <w:iCs/>
        </w:rPr>
      </w:pPr>
      <w:r w:rsidRPr="004E66CB">
        <w:rPr>
          <w:rFonts w:ascii="Arial" w:hAnsi="Arial" w:cs="Arial"/>
          <w:iCs/>
        </w:rPr>
        <w:t xml:space="preserve">The Workforce Development Board of Santa Cruz County (WDB) invites applications to serve as the One-Stop Operator, </w:t>
      </w:r>
      <w:r w:rsidR="00BB5F56" w:rsidRPr="004E66CB">
        <w:rPr>
          <w:rFonts w:ascii="Arial" w:hAnsi="Arial" w:cs="Arial"/>
          <w:iCs/>
        </w:rPr>
        <w:t xml:space="preserve">formerly </w:t>
      </w:r>
      <w:r w:rsidRPr="004E66CB">
        <w:rPr>
          <w:rFonts w:ascii="Arial" w:hAnsi="Arial" w:cs="Arial"/>
          <w:iCs/>
        </w:rPr>
        <w:t xml:space="preserve">known locally as the Career Center Operator.  </w:t>
      </w:r>
    </w:p>
    <w:p w14:paraId="1DBD7D0C" w14:textId="77777777" w:rsidR="00DB0CA9" w:rsidRPr="004E66CB" w:rsidRDefault="00DB0CA9" w:rsidP="00DB0CA9">
      <w:pPr>
        <w:rPr>
          <w:rFonts w:ascii="Arial" w:hAnsi="Arial" w:cs="Arial"/>
          <w:iCs/>
        </w:rPr>
      </w:pPr>
    </w:p>
    <w:p w14:paraId="0973016A" w14:textId="17C4E7CD" w:rsidR="00DB0CA9" w:rsidRPr="00DB0CA9" w:rsidRDefault="00DB0CA9" w:rsidP="00F1752F">
      <w:pPr>
        <w:rPr>
          <w:rFonts w:ascii="Arial" w:hAnsi="Arial" w:cs="Arial"/>
          <w:iCs/>
        </w:rPr>
      </w:pPr>
      <w:r w:rsidRPr="004E66CB">
        <w:rPr>
          <w:rFonts w:ascii="Arial" w:hAnsi="Arial" w:cs="Arial"/>
          <w:iCs/>
        </w:rPr>
        <w:t>Workforce Innovation and Opportunity Act (WIOA) is the federal law that governs the public workforce development system in the United States. WIOA was signed into law on July 22, 2014</w:t>
      </w:r>
      <w:r w:rsidR="00174D8C" w:rsidRPr="004E66CB">
        <w:rPr>
          <w:rFonts w:ascii="Arial" w:hAnsi="Arial" w:cs="Arial"/>
          <w:iCs/>
        </w:rPr>
        <w:t>,</w:t>
      </w:r>
      <w:r w:rsidRPr="004E66CB">
        <w:rPr>
          <w:rFonts w:ascii="Arial" w:hAnsi="Arial" w:cs="Arial"/>
          <w:iCs/>
        </w:rPr>
        <w:t xml:space="preserve"> by former President Obama. The purpose of WIOA, in part, is to </w:t>
      </w:r>
      <w:r w:rsidR="0004001C" w:rsidRPr="004E66CB">
        <w:rPr>
          <w:rFonts w:ascii="Arial" w:hAnsi="Arial" w:cs="Arial"/>
          <w:iCs/>
        </w:rPr>
        <w:t xml:space="preserve">promote an </w:t>
      </w:r>
      <w:r w:rsidRPr="004E66CB">
        <w:rPr>
          <w:rFonts w:ascii="Arial" w:hAnsi="Arial" w:cs="Arial"/>
          <w:iCs/>
        </w:rPr>
        <w:t>increase</w:t>
      </w:r>
      <w:r w:rsidR="00F1752F" w:rsidRPr="004E66CB">
        <w:rPr>
          <w:rFonts w:ascii="Arial" w:hAnsi="Arial" w:cs="Arial"/>
          <w:iCs/>
        </w:rPr>
        <w:t xml:space="preserve"> </w:t>
      </w:r>
      <w:r w:rsidR="00F1752F" w:rsidRPr="004E66CB">
        <w:rPr>
          <w:rFonts w:ascii="Arial" w:hAnsi="Arial" w:cs="Arial"/>
          <w:iCs/>
        </w:rPr>
        <w:t>in</w:t>
      </w:r>
      <w:r w:rsidR="0004001C" w:rsidRPr="004E66CB">
        <w:rPr>
          <w:rFonts w:ascii="Arial" w:hAnsi="Arial" w:cs="Arial"/>
          <w:iCs/>
        </w:rPr>
        <w:t xml:space="preserve"> </w:t>
      </w:r>
      <w:r w:rsidR="00F1752F" w:rsidRPr="004E66CB">
        <w:rPr>
          <w:rFonts w:ascii="Arial" w:hAnsi="Arial" w:cs="Arial"/>
          <w:iCs/>
        </w:rPr>
        <w:t>the employment, job retention, earnings, and occupational</w:t>
      </w:r>
      <w:r w:rsidR="00F1752F" w:rsidRPr="004E66CB">
        <w:rPr>
          <w:rFonts w:ascii="Arial" w:hAnsi="Arial" w:cs="Arial"/>
          <w:iCs/>
        </w:rPr>
        <w:t xml:space="preserve"> </w:t>
      </w:r>
      <w:r w:rsidR="00F1752F" w:rsidRPr="004E66CB">
        <w:rPr>
          <w:rFonts w:ascii="Arial" w:hAnsi="Arial" w:cs="Arial"/>
          <w:iCs/>
        </w:rPr>
        <w:t xml:space="preserve">skills </w:t>
      </w:r>
      <w:r w:rsidR="00F1752F" w:rsidRPr="004E66CB">
        <w:rPr>
          <w:rFonts w:ascii="Arial" w:hAnsi="Arial" w:cs="Arial"/>
          <w:iCs/>
        </w:rPr>
        <w:t>of</w:t>
      </w:r>
      <w:r w:rsidRPr="004E66CB">
        <w:rPr>
          <w:rFonts w:ascii="Arial" w:hAnsi="Arial" w:cs="Arial"/>
          <w:iCs/>
        </w:rPr>
        <w:t xml:space="preserve"> individuals, particularly those with barriers to employment</w:t>
      </w:r>
      <w:r w:rsidR="00BB0198" w:rsidRPr="004E66CB">
        <w:rPr>
          <w:rFonts w:ascii="Arial" w:hAnsi="Arial" w:cs="Arial"/>
          <w:iCs/>
        </w:rPr>
        <w:t xml:space="preserve">. </w:t>
      </w:r>
      <w:r w:rsidRPr="004E66CB">
        <w:rPr>
          <w:rFonts w:ascii="Arial" w:hAnsi="Arial" w:cs="Arial"/>
          <w:iCs/>
        </w:rPr>
        <w:t xml:space="preserve"> </w:t>
      </w:r>
      <w:r w:rsidR="003158AB" w:rsidRPr="004E66CB">
        <w:rPr>
          <w:rFonts w:ascii="Arial" w:hAnsi="Arial" w:cs="Arial"/>
          <w:iCs/>
        </w:rPr>
        <w:t>WIOA is also meant</w:t>
      </w:r>
      <w:r w:rsidRPr="004E66CB">
        <w:rPr>
          <w:rFonts w:ascii="Arial" w:hAnsi="Arial" w:cs="Arial"/>
          <w:iCs/>
        </w:rPr>
        <w:t xml:space="preserve"> to support the alignment of workforce investment, education, and economic development systems.</w:t>
      </w:r>
      <w:r w:rsidRPr="00DB0CA9">
        <w:rPr>
          <w:rFonts w:ascii="Arial" w:hAnsi="Arial" w:cs="Arial"/>
          <w:iCs/>
        </w:rPr>
        <w:t xml:space="preserve"> </w:t>
      </w:r>
    </w:p>
    <w:p w14:paraId="1C0A00FF" w14:textId="77777777" w:rsidR="00DB0CA9" w:rsidRPr="00DB0CA9" w:rsidRDefault="00DB0CA9" w:rsidP="00DB0CA9">
      <w:pPr>
        <w:rPr>
          <w:rFonts w:ascii="Arial" w:hAnsi="Arial" w:cs="Arial"/>
          <w:iCs/>
        </w:rPr>
      </w:pPr>
    </w:p>
    <w:p w14:paraId="46D50709" w14:textId="77777777" w:rsidR="00DB0CA9" w:rsidRPr="00DB0CA9" w:rsidRDefault="00DB0CA9" w:rsidP="00DB0CA9">
      <w:pPr>
        <w:rPr>
          <w:rFonts w:ascii="Arial" w:hAnsi="Arial" w:cs="Arial"/>
          <w:iCs/>
        </w:rPr>
      </w:pPr>
      <w:r w:rsidRPr="00DB0CA9">
        <w:rPr>
          <w:rFonts w:ascii="Arial" w:hAnsi="Arial" w:cs="Arial"/>
          <w:iCs/>
        </w:rPr>
        <w:t xml:space="preserve">WIOA provides for a workforce system that is accessible to all job seekers, customer centered, and training that is job-driven. The workforce system delivers career and training services at the nation’s nearly 2,500 America’s Job Centers. The Adult, Dislocated Worker, and Employment Services programs provide training and employment services in the America’s Job Center </w:t>
      </w:r>
      <w:proofErr w:type="gramStart"/>
      <w:r w:rsidRPr="00DB0CA9">
        <w:rPr>
          <w:rFonts w:ascii="Arial" w:hAnsi="Arial" w:cs="Arial"/>
          <w:iCs/>
        </w:rPr>
        <w:t>network, and</w:t>
      </w:r>
      <w:proofErr w:type="gramEnd"/>
      <w:r w:rsidRPr="00DB0CA9">
        <w:rPr>
          <w:rFonts w:ascii="Arial" w:hAnsi="Arial" w:cs="Arial"/>
          <w:iCs/>
        </w:rPr>
        <w:t xml:space="preserve"> are required partners under the law. Under WIOA, partner programs and entities that are jointly responsible for workforce and economic development, educational, and other human resource programs, collaborate to create a seamless customer-focused America’s Job Center network that integrates service delivery across all programs to make it easier for workers to access the services they need to obtain skills and employment.</w:t>
      </w:r>
    </w:p>
    <w:p w14:paraId="757BBA49" w14:textId="77777777" w:rsidR="00DB0CA9" w:rsidRPr="00DB0CA9" w:rsidRDefault="00DB0CA9" w:rsidP="00DB0CA9">
      <w:pPr>
        <w:rPr>
          <w:rFonts w:ascii="Arial" w:hAnsi="Arial" w:cs="Arial"/>
          <w:iCs/>
        </w:rPr>
      </w:pPr>
    </w:p>
    <w:p w14:paraId="26A67071" w14:textId="77777777" w:rsidR="00DB0CA9" w:rsidRPr="00DB0CA9" w:rsidRDefault="00DB0CA9" w:rsidP="00DB0CA9">
      <w:pPr>
        <w:rPr>
          <w:rFonts w:ascii="Arial" w:hAnsi="Arial" w:cs="Arial"/>
          <w:iCs/>
        </w:rPr>
      </w:pPr>
      <w:r w:rsidRPr="00DB0CA9">
        <w:rPr>
          <w:rFonts w:ascii="Arial" w:hAnsi="Arial" w:cs="Arial"/>
          <w:iCs/>
        </w:rPr>
        <w:t>Locally, the WDB brings together Workforce Santa Cruz County, a partnership of local organizations that serve customers, both job seekers and businesses.  The local WIOA program focuses on job training to obtain employment. </w:t>
      </w:r>
      <w:r w:rsidRPr="00DB0CA9">
        <w:rPr>
          <w:rFonts w:ascii="Arial" w:hAnsi="Arial" w:cs="Arial"/>
          <w:bCs/>
          <w:iCs/>
        </w:rPr>
        <w:t>Workforce Santa Cruz County is also a proud partner of the America’s Job Center of California™ (AJCC) Network, a universal branding effort of California’s one-stop centers.</w:t>
      </w:r>
      <w:r w:rsidRPr="00DB0CA9">
        <w:rPr>
          <w:rFonts w:ascii="Arial" w:hAnsi="Arial" w:cs="Arial"/>
          <w:iCs/>
        </w:rPr>
        <w:t xml:space="preserve"> </w:t>
      </w:r>
    </w:p>
    <w:p w14:paraId="5A346482" w14:textId="77777777" w:rsidR="00DB0CA9" w:rsidRPr="00DB0CA9" w:rsidRDefault="00DB0CA9" w:rsidP="00DB0CA9">
      <w:pPr>
        <w:rPr>
          <w:rFonts w:ascii="Arial" w:hAnsi="Arial" w:cs="Arial"/>
          <w:iCs/>
        </w:rPr>
      </w:pPr>
    </w:p>
    <w:p w14:paraId="37CE0A7B" w14:textId="351D91FB" w:rsidR="00DB0CA9" w:rsidRDefault="00DB0CA9" w:rsidP="00DB0CA9">
      <w:pPr>
        <w:rPr>
          <w:rFonts w:ascii="Arial" w:hAnsi="Arial" w:cs="Arial"/>
        </w:rPr>
      </w:pPr>
      <w:r w:rsidRPr="00DB0CA9">
        <w:rPr>
          <w:rFonts w:ascii="Arial" w:hAnsi="Arial" w:cs="Arial"/>
        </w:rPr>
        <w:t>In California, AJCC/One-Stop Operators are responsible for coordinating service delivery among all AJCC partners and service providers within the Local Workforce Development Area. By having the AJCC Operator act as the local service delivery coordinator, it allows Local Boards to focus on strategic planning and developing partnerships at the local and regional level.</w:t>
      </w:r>
    </w:p>
    <w:p w14:paraId="7EFF80B8" w14:textId="201A9D07" w:rsidR="00DB0CA9" w:rsidRDefault="00DB0CA9" w:rsidP="00DB0CA9">
      <w:pPr>
        <w:rPr>
          <w:rFonts w:ascii="Arial" w:hAnsi="Arial" w:cs="Arial"/>
        </w:rPr>
      </w:pPr>
    </w:p>
    <w:p w14:paraId="560C0F51" w14:textId="3575A690" w:rsidR="00DD4967" w:rsidRDefault="00DD4967" w:rsidP="00A06C9F">
      <w:pPr>
        <w:jc w:val="both"/>
        <w:rPr>
          <w:rFonts w:ascii="Arial" w:hAnsi="Arial" w:cs="Arial"/>
        </w:rPr>
      </w:pPr>
      <w:r>
        <w:rPr>
          <w:rFonts w:ascii="Arial" w:hAnsi="Arial" w:cs="Arial"/>
        </w:rPr>
        <w:t xml:space="preserve">It is the </w:t>
      </w:r>
      <w:r w:rsidRPr="0000675C">
        <w:rPr>
          <w:rFonts w:ascii="Arial" w:hAnsi="Arial" w:cs="Arial"/>
        </w:rPr>
        <w:t>intent to select the most responsive and responsible Respondent(s) that offer(s) the County the greatest value based on an analysis involving several criteria, including but not necessarily limited to the following:</w:t>
      </w:r>
    </w:p>
    <w:p w14:paraId="7562751A" w14:textId="77777777" w:rsidR="00DD4967" w:rsidRPr="0000675C" w:rsidRDefault="00DD4967" w:rsidP="00DD4967">
      <w:pPr>
        <w:ind w:left="720"/>
        <w:jc w:val="both"/>
        <w:rPr>
          <w:rFonts w:ascii="Arial" w:hAnsi="Arial" w:cs="Arial"/>
        </w:rPr>
      </w:pPr>
    </w:p>
    <w:tbl>
      <w:tblPr>
        <w:tblW w:w="929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323"/>
        <w:gridCol w:w="2250"/>
      </w:tblGrid>
      <w:tr w:rsidR="00DD4967" w:rsidRPr="0000675C" w14:paraId="74FC821E" w14:textId="77777777" w:rsidTr="00DD4967">
        <w:trPr>
          <w:trHeight w:val="314"/>
        </w:trPr>
        <w:tc>
          <w:tcPr>
            <w:tcW w:w="7043" w:type="dxa"/>
            <w:gridSpan w:val="2"/>
            <w:shd w:val="clear" w:color="auto" w:fill="auto"/>
            <w:vAlign w:val="bottom"/>
          </w:tcPr>
          <w:p w14:paraId="27B4864C" w14:textId="77777777" w:rsidR="00DD4967" w:rsidRPr="0000675C" w:rsidRDefault="00DD4967" w:rsidP="0053561F">
            <w:pPr>
              <w:ind w:left="-108"/>
              <w:jc w:val="center"/>
              <w:rPr>
                <w:rFonts w:ascii="Arial" w:hAnsi="Arial" w:cs="Arial"/>
                <w:b/>
                <w:bCs/>
              </w:rPr>
            </w:pPr>
            <w:r w:rsidRPr="0000675C">
              <w:rPr>
                <w:rFonts w:ascii="Arial" w:hAnsi="Arial" w:cs="Arial"/>
                <w:b/>
                <w:bCs/>
              </w:rPr>
              <w:t>Evaluation Criteria</w:t>
            </w:r>
          </w:p>
        </w:tc>
        <w:tc>
          <w:tcPr>
            <w:tcW w:w="2250" w:type="dxa"/>
            <w:shd w:val="clear" w:color="auto" w:fill="auto"/>
            <w:vAlign w:val="bottom"/>
          </w:tcPr>
          <w:p w14:paraId="5390CC5A" w14:textId="77777777" w:rsidR="00DD4967" w:rsidRPr="0000675C" w:rsidRDefault="00DD4967" w:rsidP="0053561F">
            <w:pPr>
              <w:ind w:left="-108"/>
              <w:jc w:val="center"/>
              <w:rPr>
                <w:rFonts w:ascii="Arial" w:hAnsi="Arial" w:cs="Arial"/>
                <w:b/>
                <w:bCs/>
              </w:rPr>
            </w:pPr>
            <w:r w:rsidRPr="0000675C">
              <w:rPr>
                <w:rFonts w:ascii="Arial" w:hAnsi="Arial" w:cs="Arial"/>
                <w:b/>
                <w:bCs/>
              </w:rPr>
              <w:t>Points</w:t>
            </w:r>
          </w:p>
        </w:tc>
      </w:tr>
      <w:tr w:rsidR="00DD4967" w:rsidRPr="0000675C" w14:paraId="615EC014" w14:textId="77777777" w:rsidTr="00DD4967">
        <w:trPr>
          <w:trHeight w:val="216"/>
        </w:trPr>
        <w:tc>
          <w:tcPr>
            <w:tcW w:w="720" w:type="dxa"/>
            <w:shd w:val="clear" w:color="auto" w:fill="auto"/>
          </w:tcPr>
          <w:p w14:paraId="1618A88B" w14:textId="77777777" w:rsidR="00DD4967" w:rsidRPr="0000675C" w:rsidRDefault="00DD4967" w:rsidP="00DD4967">
            <w:pPr>
              <w:pStyle w:val="NoSpacing"/>
              <w:numPr>
                <w:ilvl w:val="0"/>
                <w:numId w:val="24"/>
              </w:numPr>
              <w:rPr>
                <w:rFonts w:cs="Arial"/>
                <w:sz w:val="24"/>
              </w:rPr>
            </w:pPr>
          </w:p>
        </w:tc>
        <w:tc>
          <w:tcPr>
            <w:tcW w:w="6323" w:type="dxa"/>
            <w:shd w:val="clear" w:color="auto" w:fill="auto"/>
          </w:tcPr>
          <w:p w14:paraId="4B06A8D9" w14:textId="77777777" w:rsidR="00DD4967" w:rsidRPr="00B72B42" w:rsidRDefault="00DD4967" w:rsidP="0053561F">
            <w:pPr>
              <w:pStyle w:val="NoSpacing"/>
              <w:ind w:right="-108"/>
              <w:rPr>
                <w:rFonts w:eastAsia="Arial" w:cs="Arial"/>
                <w:spacing w:val="-1"/>
                <w:sz w:val="24"/>
              </w:rPr>
            </w:pPr>
            <w:r w:rsidRPr="0000675C">
              <w:rPr>
                <w:rFonts w:cs="Arial"/>
                <w:sz w:val="24"/>
              </w:rPr>
              <w:t>Demonstrated Ability</w:t>
            </w:r>
          </w:p>
        </w:tc>
        <w:tc>
          <w:tcPr>
            <w:tcW w:w="2250" w:type="dxa"/>
            <w:shd w:val="clear" w:color="auto" w:fill="auto"/>
          </w:tcPr>
          <w:p w14:paraId="59886A31" w14:textId="77777777" w:rsidR="00DD4967" w:rsidRPr="00C252AC" w:rsidRDefault="00DD4967" w:rsidP="0053561F">
            <w:pPr>
              <w:pStyle w:val="NoSpacing"/>
              <w:jc w:val="center"/>
              <w:rPr>
                <w:rFonts w:cs="Arial"/>
                <w:b/>
                <w:sz w:val="24"/>
              </w:rPr>
            </w:pPr>
            <w:r w:rsidRPr="00C252AC">
              <w:rPr>
                <w:rFonts w:cs="Arial"/>
                <w:b/>
                <w:sz w:val="24"/>
              </w:rPr>
              <w:t>20</w:t>
            </w:r>
          </w:p>
        </w:tc>
      </w:tr>
      <w:tr w:rsidR="00DD4967" w:rsidRPr="0000675C" w14:paraId="2BB79AFE" w14:textId="77777777" w:rsidTr="00DD4967">
        <w:tc>
          <w:tcPr>
            <w:tcW w:w="720" w:type="dxa"/>
            <w:shd w:val="clear" w:color="auto" w:fill="auto"/>
          </w:tcPr>
          <w:p w14:paraId="0AFB96C9" w14:textId="77777777" w:rsidR="00DD4967" w:rsidRPr="0000675C" w:rsidRDefault="00DD4967" w:rsidP="00DD4967">
            <w:pPr>
              <w:pStyle w:val="NoSpacing"/>
              <w:numPr>
                <w:ilvl w:val="0"/>
                <w:numId w:val="24"/>
              </w:numPr>
              <w:rPr>
                <w:rFonts w:cs="Arial"/>
                <w:sz w:val="24"/>
              </w:rPr>
            </w:pPr>
          </w:p>
        </w:tc>
        <w:tc>
          <w:tcPr>
            <w:tcW w:w="6323" w:type="dxa"/>
            <w:shd w:val="clear" w:color="auto" w:fill="auto"/>
          </w:tcPr>
          <w:p w14:paraId="70D4567D" w14:textId="77777777" w:rsidR="00DD4967" w:rsidRPr="00B72B42" w:rsidRDefault="00DD4967" w:rsidP="0053561F">
            <w:pPr>
              <w:pStyle w:val="NoSpacing"/>
              <w:ind w:right="-108"/>
              <w:rPr>
                <w:rFonts w:cs="Arial"/>
                <w:sz w:val="24"/>
              </w:rPr>
            </w:pPr>
            <w:r w:rsidRPr="0000675C">
              <w:rPr>
                <w:rFonts w:cs="Arial"/>
                <w:sz w:val="24"/>
              </w:rPr>
              <w:t>Program Design</w:t>
            </w:r>
            <w:r w:rsidRPr="0000675C">
              <w:rPr>
                <w:rFonts w:cs="Arial"/>
                <w:sz w:val="24"/>
              </w:rPr>
              <w:tab/>
            </w:r>
          </w:p>
        </w:tc>
        <w:tc>
          <w:tcPr>
            <w:tcW w:w="2250" w:type="dxa"/>
            <w:shd w:val="clear" w:color="auto" w:fill="auto"/>
          </w:tcPr>
          <w:p w14:paraId="1D06DF77" w14:textId="77777777" w:rsidR="00DD4967" w:rsidRPr="00C252AC" w:rsidRDefault="00DD4967" w:rsidP="0053561F">
            <w:pPr>
              <w:pStyle w:val="NoSpacing"/>
              <w:jc w:val="center"/>
              <w:rPr>
                <w:rFonts w:cs="Arial"/>
                <w:b/>
                <w:sz w:val="24"/>
              </w:rPr>
            </w:pPr>
            <w:r w:rsidRPr="00C252AC">
              <w:rPr>
                <w:rFonts w:cs="Arial"/>
                <w:b/>
                <w:sz w:val="24"/>
              </w:rPr>
              <w:t>35</w:t>
            </w:r>
          </w:p>
        </w:tc>
      </w:tr>
      <w:tr w:rsidR="00DD4967" w:rsidRPr="0000675C" w14:paraId="3BAECFBE" w14:textId="77777777" w:rsidTr="00DD4967">
        <w:tc>
          <w:tcPr>
            <w:tcW w:w="720" w:type="dxa"/>
            <w:shd w:val="clear" w:color="auto" w:fill="auto"/>
          </w:tcPr>
          <w:p w14:paraId="3DC1D60B" w14:textId="77777777" w:rsidR="00DD4967" w:rsidRPr="0000675C" w:rsidRDefault="00DD4967" w:rsidP="00DD4967">
            <w:pPr>
              <w:pStyle w:val="NoSpacing"/>
              <w:numPr>
                <w:ilvl w:val="0"/>
                <w:numId w:val="24"/>
              </w:numPr>
              <w:rPr>
                <w:rFonts w:cs="Arial"/>
                <w:sz w:val="24"/>
              </w:rPr>
            </w:pPr>
          </w:p>
        </w:tc>
        <w:tc>
          <w:tcPr>
            <w:tcW w:w="6323" w:type="dxa"/>
            <w:shd w:val="clear" w:color="auto" w:fill="auto"/>
          </w:tcPr>
          <w:p w14:paraId="503D40AF" w14:textId="77777777" w:rsidR="00DD4967" w:rsidRPr="00B72B42" w:rsidRDefault="00DD4967" w:rsidP="0053561F">
            <w:pPr>
              <w:pStyle w:val="NoSpacing"/>
              <w:ind w:right="-108"/>
              <w:rPr>
                <w:rFonts w:cs="Arial"/>
                <w:sz w:val="24"/>
              </w:rPr>
            </w:pPr>
            <w:r w:rsidRPr="0000675C">
              <w:rPr>
                <w:rFonts w:cs="Arial"/>
                <w:sz w:val="24"/>
              </w:rPr>
              <w:t xml:space="preserve">Performance </w:t>
            </w:r>
            <w:r>
              <w:rPr>
                <w:rFonts w:cs="Arial"/>
                <w:sz w:val="24"/>
              </w:rPr>
              <w:t>Outcomes/</w:t>
            </w:r>
            <w:r w:rsidRPr="0000675C">
              <w:rPr>
                <w:rFonts w:cs="Arial"/>
                <w:sz w:val="24"/>
              </w:rPr>
              <w:t>Measures</w:t>
            </w:r>
          </w:p>
        </w:tc>
        <w:tc>
          <w:tcPr>
            <w:tcW w:w="2250" w:type="dxa"/>
            <w:shd w:val="clear" w:color="auto" w:fill="auto"/>
            <w:vAlign w:val="bottom"/>
          </w:tcPr>
          <w:p w14:paraId="58E74780" w14:textId="77777777" w:rsidR="00DD4967" w:rsidRPr="00C252AC" w:rsidRDefault="00DD4967" w:rsidP="0053561F">
            <w:pPr>
              <w:pStyle w:val="NoSpacing"/>
              <w:jc w:val="center"/>
              <w:rPr>
                <w:rFonts w:cs="Arial"/>
                <w:b/>
                <w:sz w:val="24"/>
              </w:rPr>
            </w:pPr>
            <w:r w:rsidRPr="00C252AC">
              <w:rPr>
                <w:rFonts w:cs="Arial"/>
                <w:b/>
                <w:sz w:val="24"/>
              </w:rPr>
              <w:t>20</w:t>
            </w:r>
          </w:p>
        </w:tc>
      </w:tr>
      <w:tr w:rsidR="00DD4967" w:rsidRPr="0000675C" w14:paraId="314E7804" w14:textId="77777777" w:rsidTr="00DD4967">
        <w:trPr>
          <w:trHeight w:val="216"/>
        </w:trPr>
        <w:tc>
          <w:tcPr>
            <w:tcW w:w="720" w:type="dxa"/>
            <w:shd w:val="clear" w:color="auto" w:fill="auto"/>
          </w:tcPr>
          <w:p w14:paraId="3C64887C" w14:textId="77777777" w:rsidR="00DD4967" w:rsidRPr="0000675C" w:rsidRDefault="00DD4967" w:rsidP="00DD4967">
            <w:pPr>
              <w:pStyle w:val="NoSpacing"/>
              <w:numPr>
                <w:ilvl w:val="0"/>
                <w:numId w:val="24"/>
              </w:numPr>
              <w:rPr>
                <w:rFonts w:cs="Arial"/>
                <w:sz w:val="24"/>
              </w:rPr>
            </w:pPr>
          </w:p>
        </w:tc>
        <w:tc>
          <w:tcPr>
            <w:tcW w:w="6323" w:type="dxa"/>
            <w:shd w:val="clear" w:color="auto" w:fill="auto"/>
          </w:tcPr>
          <w:p w14:paraId="77D4DC6D" w14:textId="77777777" w:rsidR="00DD4967" w:rsidRPr="00B72B42" w:rsidRDefault="00DD4967" w:rsidP="0053561F">
            <w:pPr>
              <w:pStyle w:val="NoSpacing"/>
              <w:ind w:right="-108"/>
              <w:rPr>
                <w:rFonts w:eastAsia="Arial" w:cs="Arial"/>
                <w:spacing w:val="-1"/>
                <w:sz w:val="24"/>
              </w:rPr>
            </w:pPr>
            <w:r w:rsidRPr="0000675C">
              <w:rPr>
                <w:rFonts w:cs="Arial"/>
                <w:sz w:val="24"/>
              </w:rPr>
              <w:t>Program Administration and Operations</w:t>
            </w:r>
          </w:p>
        </w:tc>
        <w:tc>
          <w:tcPr>
            <w:tcW w:w="2250" w:type="dxa"/>
            <w:shd w:val="clear" w:color="auto" w:fill="auto"/>
          </w:tcPr>
          <w:p w14:paraId="3C194A91" w14:textId="77777777" w:rsidR="00DD4967" w:rsidRPr="00C252AC" w:rsidRDefault="00DD4967" w:rsidP="0053561F">
            <w:pPr>
              <w:pStyle w:val="NoSpacing"/>
              <w:jc w:val="center"/>
              <w:rPr>
                <w:rFonts w:cs="Arial"/>
                <w:b/>
                <w:sz w:val="24"/>
              </w:rPr>
            </w:pPr>
            <w:r w:rsidRPr="00C252AC">
              <w:rPr>
                <w:rFonts w:cs="Arial"/>
                <w:b/>
                <w:sz w:val="24"/>
              </w:rPr>
              <w:t>5</w:t>
            </w:r>
          </w:p>
        </w:tc>
      </w:tr>
      <w:tr w:rsidR="00DD4967" w:rsidRPr="0000675C" w14:paraId="6A22FFD7" w14:textId="77777777" w:rsidTr="00DD4967">
        <w:trPr>
          <w:trHeight w:val="216"/>
        </w:trPr>
        <w:tc>
          <w:tcPr>
            <w:tcW w:w="720" w:type="dxa"/>
            <w:shd w:val="clear" w:color="auto" w:fill="auto"/>
          </w:tcPr>
          <w:p w14:paraId="2A5EF50A" w14:textId="77777777" w:rsidR="00DD4967" w:rsidRPr="0000675C" w:rsidRDefault="00DD4967" w:rsidP="00DD4967">
            <w:pPr>
              <w:pStyle w:val="NoSpacing"/>
              <w:numPr>
                <w:ilvl w:val="0"/>
                <w:numId w:val="24"/>
              </w:numPr>
              <w:rPr>
                <w:rFonts w:cs="Arial"/>
                <w:sz w:val="24"/>
              </w:rPr>
            </w:pPr>
          </w:p>
        </w:tc>
        <w:tc>
          <w:tcPr>
            <w:tcW w:w="6323" w:type="dxa"/>
            <w:shd w:val="clear" w:color="auto" w:fill="auto"/>
          </w:tcPr>
          <w:p w14:paraId="17EB5455" w14:textId="77777777" w:rsidR="00DD4967" w:rsidRPr="00B72B42" w:rsidRDefault="00DD4967" w:rsidP="0053561F">
            <w:pPr>
              <w:pStyle w:val="NoSpacing"/>
              <w:ind w:right="-108"/>
              <w:rPr>
                <w:rFonts w:cs="Arial"/>
                <w:sz w:val="24"/>
              </w:rPr>
            </w:pPr>
            <w:r w:rsidRPr="0000675C">
              <w:rPr>
                <w:rFonts w:cs="Arial"/>
                <w:sz w:val="24"/>
              </w:rPr>
              <w:t>Expenditures/Leveraged Resources</w:t>
            </w:r>
            <w:r w:rsidRPr="0000675C">
              <w:rPr>
                <w:rFonts w:cs="Arial"/>
                <w:sz w:val="24"/>
              </w:rPr>
              <w:tab/>
            </w:r>
          </w:p>
        </w:tc>
        <w:tc>
          <w:tcPr>
            <w:tcW w:w="2250" w:type="dxa"/>
            <w:shd w:val="clear" w:color="auto" w:fill="auto"/>
          </w:tcPr>
          <w:p w14:paraId="3A0EF03C" w14:textId="77777777" w:rsidR="00DD4967" w:rsidRPr="00C252AC" w:rsidRDefault="00DD4967" w:rsidP="0053561F">
            <w:pPr>
              <w:pStyle w:val="NoSpacing"/>
              <w:jc w:val="center"/>
              <w:rPr>
                <w:rFonts w:cs="Arial"/>
                <w:b/>
                <w:sz w:val="24"/>
              </w:rPr>
            </w:pPr>
            <w:r w:rsidRPr="00C252AC">
              <w:rPr>
                <w:rFonts w:cs="Arial"/>
                <w:b/>
                <w:sz w:val="24"/>
              </w:rPr>
              <w:t>20</w:t>
            </w:r>
          </w:p>
        </w:tc>
      </w:tr>
      <w:tr w:rsidR="00DD4967" w:rsidRPr="0000675C" w14:paraId="3B88A166" w14:textId="77777777" w:rsidTr="00DD4967">
        <w:trPr>
          <w:trHeight w:val="216"/>
        </w:trPr>
        <w:tc>
          <w:tcPr>
            <w:tcW w:w="720" w:type="dxa"/>
            <w:shd w:val="clear" w:color="auto" w:fill="auto"/>
          </w:tcPr>
          <w:p w14:paraId="5BBDD756" w14:textId="77777777" w:rsidR="00DD4967" w:rsidRPr="00B72B42" w:rsidRDefault="00DD4967" w:rsidP="00DD4967">
            <w:pPr>
              <w:pStyle w:val="NoSpacing"/>
              <w:numPr>
                <w:ilvl w:val="0"/>
                <w:numId w:val="24"/>
              </w:numPr>
              <w:rPr>
                <w:rFonts w:cs="Arial"/>
                <w:sz w:val="24"/>
              </w:rPr>
            </w:pPr>
          </w:p>
        </w:tc>
        <w:tc>
          <w:tcPr>
            <w:tcW w:w="6323" w:type="dxa"/>
            <w:shd w:val="clear" w:color="auto" w:fill="auto"/>
          </w:tcPr>
          <w:p w14:paraId="1CFADE3A" w14:textId="77777777" w:rsidR="00DD4967" w:rsidRPr="00B72B42" w:rsidRDefault="00DD4967" w:rsidP="0053561F">
            <w:pPr>
              <w:pStyle w:val="NoSpacing"/>
              <w:ind w:right="-108"/>
              <w:rPr>
                <w:rFonts w:cs="Arial"/>
                <w:sz w:val="24"/>
              </w:rPr>
            </w:pPr>
            <w:r w:rsidRPr="0000675C">
              <w:rPr>
                <w:rFonts w:cs="Arial"/>
                <w:sz w:val="24"/>
              </w:rPr>
              <w:t>Matching Funds (Bonus points)</w:t>
            </w:r>
          </w:p>
        </w:tc>
        <w:tc>
          <w:tcPr>
            <w:tcW w:w="2250" w:type="dxa"/>
            <w:shd w:val="clear" w:color="auto" w:fill="auto"/>
          </w:tcPr>
          <w:p w14:paraId="5F2C24B2" w14:textId="77777777" w:rsidR="00DD4967" w:rsidRPr="00C252AC" w:rsidRDefault="00DD4967" w:rsidP="0053561F">
            <w:pPr>
              <w:pStyle w:val="NoSpacing"/>
              <w:jc w:val="center"/>
              <w:rPr>
                <w:rFonts w:cs="Arial"/>
                <w:b/>
                <w:sz w:val="24"/>
              </w:rPr>
            </w:pPr>
            <w:r w:rsidRPr="00C252AC">
              <w:rPr>
                <w:rFonts w:cs="Arial"/>
                <w:b/>
                <w:sz w:val="24"/>
              </w:rPr>
              <w:t>5</w:t>
            </w:r>
          </w:p>
        </w:tc>
      </w:tr>
      <w:tr w:rsidR="00DD4967" w:rsidRPr="0000675C" w14:paraId="3B71BEF6" w14:textId="77777777" w:rsidTr="00DD4967">
        <w:trPr>
          <w:trHeight w:val="98"/>
        </w:trPr>
        <w:tc>
          <w:tcPr>
            <w:tcW w:w="720" w:type="dxa"/>
            <w:shd w:val="clear" w:color="auto" w:fill="BDD6EE"/>
          </w:tcPr>
          <w:p w14:paraId="03A48CA4" w14:textId="77777777" w:rsidR="00DD4967" w:rsidRPr="00DA72C5" w:rsidRDefault="00DD4967" w:rsidP="0053561F">
            <w:pPr>
              <w:pStyle w:val="NoSpacing"/>
              <w:rPr>
                <w:rFonts w:cs="Arial"/>
                <w:sz w:val="10"/>
                <w:szCs w:val="10"/>
              </w:rPr>
            </w:pPr>
          </w:p>
        </w:tc>
        <w:tc>
          <w:tcPr>
            <w:tcW w:w="6323" w:type="dxa"/>
            <w:shd w:val="clear" w:color="auto" w:fill="BDD6EE"/>
          </w:tcPr>
          <w:p w14:paraId="5AB42719" w14:textId="77777777" w:rsidR="00DD4967" w:rsidRPr="00DA72C5" w:rsidRDefault="00DD4967" w:rsidP="0053561F">
            <w:pPr>
              <w:pStyle w:val="NoSpacing"/>
              <w:ind w:right="-108"/>
              <w:rPr>
                <w:rFonts w:cs="Arial"/>
                <w:sz w:val="10"/>
                <w:szCs w:val="10"/>
                <w:highlight w:val="yellow"/>
              </w:rPr>
            </w:pPr>
          </w:p>
        </w:tc>
        <w:tc>
          <w:tcPr>
            <w:tcW w:w="2250" w:type="dxa"/>
            <w:shd w:val="clear" w:color="auto" w:fill="BDD6EE"/>
          </w:tcPr>
          <w:p w14:paraId="4C4CDAC6" w14:textId="77777777" w:rsidR="00DD4967" w:rsidRPr="00DA72C5" w:rsidRDefault="00DD4967" w:rsidP="0053561F">
            <w:pPr>
              <w:pStyle w:val="NoSpacing"/>
              <w:jc w:val="center"/>
              <w:rPr>
                <w:rFonts w:cs="Arial"/>
                <w:b/>
                <w:sz w:val="10"/>
                <w:szCs w:val="10"/>
              </w:rPr>
            </w:pPr>
          </w:p>
        </w:tc>
      </w:tr>
      <w:tr w:rsidR="00DD4967" w:rsidRPr="0000675C" w14:paraId="388C5CF4" w14:textId="77777777" w:rsidTr="00DD4967">
        <w:tc>
          <w:tcPr>
            <w:tcW w:w="720" w:type="dxa"/>
            <w:shd w:val="clear" w:color="auto" w:fill="auto"/>
          </w:tcPr>
          <w:p w14:paraId="15B7C5D3" w14:textId="77777777" w:rsidR="00DD4967" w:rsidRPr="00B72B42" w:rsidRDefault="00DD4967" w:rsidP="0053561F">
            <w:pPr>
              <w:pStyle w:val="NoSpacing"/>
              <w:rPr>
                <w:rFonts w:cs="Arial"/>
                <w:sz w:val="24"/>
              </w:rPr>
            </w:pPr>
          </w:p>
        </w:tc>
        <w:tc>
          <w:tcPr>
            <w:tcW w:w="6323" w:type="dxa"/>
            <w:shd w:val="clear" w:color="auto" w:fill="auto"/>
            <w:vAlign w:val="bottom"/>
          </w:tcPr>
          <w:p w14:paraId="462CFD0E" w14:textId="77777777" w:rsidR="00DD4967" w:rsidRPr="00C252AC" w:rsidRDefault="00DD4967" w:rsidP="0053561F">
            <w:pPr>
              <w:pStyle w:val="NoSpacing"/>
              <w:ind w:right="-108"/>
              <w:rPr>
                <w:rFonts w:cs="Arial"/>
                <w:sz w:val="24"/>
              </w:rPr>
            </w:pPr>
            <w:r w:rsidRPr="00C252AC">
              <w:rPr>
                <w:rFonts w:eastAsia="Arial" w:cs="Arial"/>
                <w:b/>
                <w:bCs/>
                <w:spacing w:val="-1"/>
                <w:sz w:val="24"/>
              </w:rPr>
              <w:t xml:space="preserve">Total </w:t>
            </w:r>
          </w:p>
        </w:tc>
        <w:tc>
          <w:tcPr>
            <w:tcW w:w="2250" w:type="dxa"/>
            <w:shd w:val="clear" w:color="auto" w:fill="auto"/>
            <w:vAlign w:val="bottom"/>
          </w:tcPr>
          <w:p w14:paraId="46F4CDEA" w14:textId="77777777" w:rsidR="00DD4967" w:rsidRPr="00E334EF" w:rsidRDefault="00DD4967" w:rsidP="0053561F">
            <w:pPr>
              <w:pStyle w:val="NoSpacing"/>
              <w:jc w:val="center"/>
              <w:rPr>
                <w:rFonts w:cs="Arial"/>
                <w:b/>
                <w:sz w:val="24"/>
              </w:rPr>
            </w:pPr>
            <w:r w:rsidRPr="006B7835">
              <w:rPr>
                <w:rFonts w:cs="Arial"/>
                <w:b/>
                <w:sz w:val="24"/>
              </w:rPr>
              <w:t xml:space="preserve"> </w:t>
            </w:r>
            <w:r w:rsidRPr="00E334EF">
              <w:rPr>
                <w:rFonts w:cs="Arial"/>
                <w:b/>
                <w:sz w:val="24"/>
              </w:rPr>
              <w:t>105</w:t>
            </w:r>
          </w:p>
        </w:tc>
      </w:tr>
    </w:tbl>
    <w:p w14:paraId="4F9150F6" w14:textId="77777777" w:rsidR="00DD4967" w:rsidRPr="005E5217" w:rsidRDefault="00DD4967" w:rsidP="00DB0CA9">
      <w:pPr>
        <w:rPr>
          <w:rFonts w:ascii="Arial" w:hAnsi="Arial" w:cs="Arial"/>
          <w:sz w:val="12"/>
          <w:szCs w:val="12"/>
        </w:rPr>
      </w:pPr>
    </w:p>
    <w:p w14:paraId="3806E93D" w14:textId="43798671" w:rsidR="00DD4967" w:rsidRDefault="00DD4967" w:rsidP="00DB0CA9">
      <w:pPr>
        <w:rPr>
          <w:rFonts w:ascii="Arial" w:hAnsi="Arial" w:cs="Arial"/>
        </w:rPr>
      </w:pPr>
      <w:r w:rsidRPr="00B42E12">
        <w:rPr>
          <w:rFonts w:ascii="Arial" w:hAnsi="Arial" w:cs="Arial"/>
        </w:rPr>
        <w:t>A committee will evaluate all RFPs and select the Respondent who best meets</w:t>
      </w:r>
      <w:r w:rsidR="002E78B9" w:rsidRPr="00B42E12">
        <w:rPr>
          <w:rFonts w:ascii="Arial" w:hAnsi="Arial" w:cs="Arial"/>
        </w:rPr>
        <w:t xml:space="preserve"> the needs of the Workforce Development Board and AJCC.</w:t>
      </w:r>
    </w:p>
    <w:p w14:paraId="2391EFC9" w14:textId="77777777" w:rsidR="00DD4967" w:rsidRDefault="00DD4967" w:rsidP="00DB0CA9">
      <w:pPr>
        <w:rPr>
          <w:rFonts w:ascii="Arial" w:hAnsi="Arial" w:cs="Arial"/>
        </w:rPr>
      </w:pPr>
    </w:p>
    <w:p w14:paraId="04B0198F" w14:textId="38FA034B" w:rsidR="00FD1BB5" w:rsidRDefault="00DB0CA9" w:rsidP="00DB0CA9">
      <w:pPr>
        <w:rPr>
          <w:rFonts w:ascii="Arial" w:hAnsi="Arial" w:cs="Arial"/>
          <w:b/>
          <w:i/>
        </w:rPr>
      </w:pPr>
      <w:r w:rsidRPr="00DB0CA9">
        <w:rPr>
          <w:rFonts w:ascii="Arial" w:hAnsi="Arial" w:cs="Arial"/>
          <w:b/>
          <w:i/>
        </w:rPr>
        <w:t>Scope of Work</w:t>
      </w:r>
    </w:p>
    <w:p w14:paraId="4569E879" w14:textId="485F2235" w:rsidR="00DB0CA9" w:rsidRPr="00FD1BB5" w:rsidRDefault="00DB0CA9" w:rsidP="00DB0CA9">
      <w:pPr>
        <w:rPr>
          <w:rFonts w:ascii="Arial" w:hAnsi="Arial" w:cs="Arial"/>
          <w:bCs/>
          <w:iCs/>
        </w:rPr>
      </w:pPr>
      <w:r w:rsidRPr="00FD1BB5">
        <w:rPr>
          <w:rFonts w:ascii="Arial" w:hAnsi="Arial" w:cs="Arial"/>
          <w:bCs/>
          <w:iCs/>
        </w:rPr>
        <w:t>Vendor should respond to each of the below in its application:</w:t>
      </w:r>
      <w:r w:rsidRPr="00FD1BB5">
        <w:rPr>
          <w:rFonts w:ascii="Arial" w:hAnsi="Arial" w:cs="Arial"/>
          <w:bCs/>
          <w:iCs/>
        </w:rPr>
        <w:tab/>
      </w:r>
    </w:p>
    <w:p w14:paraId="4A813EED" w14:textId="77777777" w:rsidR="000A1D51" w:rsidRDefault="000A1D51" w:rsidP="000A1D51">
      <w:pPr>
        <w:ind w:left="1800"/>
        <w:jc w:val="both"/>
        <w:rPr>
          <w:rFonts w:ascii="Arial" w:hAnsi="Arial" w:cs="Arial"/>
          <w:iCs/>
          <w:sz w:val="16"/>
          <w:szCs w:val="16"/>
        </w:rPr>
      </w:pPr>
    </w:p>
    <w:p w14:paraId="5B57F28C" w14:textId="77777777" w:rsidR="000A1D51" w:rsidRPr="007D1ABC" w:rsidRDefault="000A1D51" w:rsidP="000A1D51">
      <w:pPr>
        <w:jc w:val="both"/>
        <w:rPr>
          <w:rFonts w:ascii="Arial" w:hAnsi="Arial" w:cs="Arial"/>
          <w:sz w:val="22"/>
        </w:rPr>
      </w:pPr>
      <w:r w:rsidRPr="007D1ABC">
        <w:rPr>
          <w:rFonts w:ascii="Arial" w:hAnsi="Arial" w:cs="Arial"/>
          <w:sz w:val="22"/>
          <w:u w:val="single"/>
        </w:rPr>
        <w:t>Scope</w:t>
      </w:r>
    </w:p>
    <w:p w14:paraId="5800C6A4" w14:textId="49D32DD8" w:rsidR="000A1D51" w:rsidRPr="007D1ABC" w:rsidRDefault="000A1D51" w:rsidP="000A1D51">
      <w:pPr>
        <w:jc w:val="both"/>
        <w:rPr>
          <w:rFonts w:ascii="Arial" w:hAnsi="Arial" w:cs="Arial"/>
          <w:sz w:val="22"/>
        </w:rPr>
      </w:pPr>
      <w:r w:rsidRPr="007D1ABC">
        <w:rPr>
          <w:rFonts w:ascii="Arial" w:hAnsi="Arial" w:cs="Arial"/>
          <w:sz w:val="22"/>
        </w:rPr>
        <w:t>This Service Area is for an estimated $</w:t>
      </w:r>
      <w:r w:rsidR="00D1237B">
        <w:rPr>
          <w:rFonts w:ascii="Arial" w:hAnsi="Arial" w:cs="Arial"/>
          <w:sz w:val="22"/>
        </w:rPr>
        <w:t>99,000</w:t>
      </w:r>
      <w:r w:rsidRPr="007D1ABC">
        <w:rPr>
          <w:rFonts w:ascii="Arial" w:hAnsi="Arial" w:cs="Arial"/>
          <w:sz w:val="22"/>
        </w:rPr>
        <w:t xml:space="preserve"> for an entire program year [to be divided between three (3) funding sources, Adult ($33,000), Dislocated Worker ($33,000), Youth ($33,000) during contract negotiations] to be provided to one contractor. </w:t>
      </w:r>
      <w:r>
        <w:rPr>
          <w:rFonts w:ascii="Arial" w:hAnsi="Arial" w:cs="Arial"/>
          <w:sz w:val="22"/>
        </w:rPr>
        <w:t>For program year 2023/24, the contract will commence no earlier than October 1, 2023, for nine (9) months of contract work.</w:t>
      </w:r>
    </w:p>
    <w:p w14:paraId="30D15CFE" w14:textId="77777777" w:rsidR="000A1D51" w:rsidRPr="007D1ABC" w:rsidRDefault="000A1D51" w:rsidP="000A1D51">
      <w:pPr>
        <w:ind w:left="720"/>
        <w:jc w:val="both"/>
        <w:rPr>
          <w:rFonts w:ascii="Arial" w:hAnsi="Arial" w:cs="Arial"/>
          <w:sz w:val="16"/>
          <w:szCs w:val="16"/>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1235"/>
        <w:gridCol w:w="1670"/>
        <w:gridCol w:w="1500"/>
        <w:gridCol w:w="1620"/>
      </w:tblGrid>
      <w:tr w:rsidR="000A1D51" w:rsidRPr="007D1ABC" w14:paraId="6C750928" w14:textId="77777777" w:rsidTr="005E5217">
        <w:trPr>
          <w:trHeight w:hRule="exact" w:val="703"/>
        </w:trPr>
        <w:tc>
          <w:tcPr>
            <w:tcW w:w="3155" w:type="dxa"/>
          </w:tcPr>
          <w:p w14:paraId="6AE946D3" w14:textId="77777777" w:rsidR="000A1D51" w:rsidRPr="007D1ABC" w:rsidRDefault="000A1D51" w:rsidP="003E2911">
            <w:pPr>
              <w:spacing w:before="120"/>
              <w:jc w:val="center"/>
              <w:rPr>
                <w:rFonts w:ascii="Arial" w:hAnsi="Arial" w:cs="Arial"/>
                <w:sz w:val="22"/>
              </w:rPr>
            </w:pPr>
          </w:p>
        </w:tc>
        <w:tc>
          <w:tcPr>
            <w:tcW w:w="1235" w:type="dxa"/>
          </w:tcPr>
          <w:p w14:paraId="124F0298" w14:textId="77777777" w:rsidR="000A1D51" w:rsidRPr="007D1ABC" w:rsidRDefault="000A1D51" w:rsidP="003E2911">
            <w:pPr>
              <w:spacing w:before="120" w:after="120"/>
              <w:jc w:val="center"/>
              <w:rPr>
                <w:rFonts w:ascii="Arial" w:hAnsi="Arial" w:cs="Arial"/>
                <w:sz w:val="22"/>
              </w:rPr>
            </w:pPr>
            <w:r w:rsidRPr="007D1ABC">
              <w:rPr>
                <w:rFonts w:ascii="Arial" w:hAnsi="Arial" w:cs="Arial"/>
                <w:sz w:val="22"/>
              </w:rPr>
              <w:t>Adult</w:t>
            </w:r>
          </w:p>
        </w:tc>
        <w:tc>
          <w:tcPr>
            <w:tcW w:w="1670" w:type="dxa"/>
          </w:tcPr>
          <w:p w14:paraId="7C233118" w14:textId="77777777" w:rsidR="000A1D51" w:rsidRPr="007D1ABC" w:rsidRDefault="000A1D51" w:rsidP="003E2911">
            <w:pPr>
              <w:spacing w:before="120" w:after="120"/>
              <w:jc w:val="center"/>
              <w:rPr>
                <w:rFonts w:ascii="Arial" w:hAnsi="Arial" w:cs="Arial"/>
                <w:sz w:val="22"/>
              </w:rPr>
            </w:pPr>
            <w:r w:rsidRPr="007D1ABC">
              <w:rPr>
                <w:rFonts w:ascii="Arial" w:hAnsi="Arial" w:cs="Arial"/>
                <w:sz w:val="22"/>
              </w:rPr>
              <w:t>Dislocated Worker</w:t>
            </w:r>
          </w:p>
        </w:tc>
        <w:tc>
          <w:tcPr>
            <w:tcW w:w="1500" w:type="dxa"/>
          </w:tcPr>
          <w:p w14:paraId="6D1F688B" w14:textId="77777777" w:rsidR="000A1D51" w:rsidRPr="007D1ABC" w:rsidRDefault="000A1D51" w:rsidP="003E2911">
            <w:pPr>
              <w:spacing w:before="120" w:after="120"/>
              <w:jc w:val="center"/>
              <w:rPr>
                <w:rFonts w:ascii="Arial" w:hAnsi="Arial" w:cs="Arial"/>
                <w:sz w:val="22"/>
              </w:rPr>
            </w:pPr>
            <w:r w:rsidRPr="007D1ABC">
              <w:rPr>
                <w:rFonts w:ascii="Arial" w:hAnsi="Arial" w:cs="Arial"/>
                <w:sz w:val="22"/>
              </w:rPr>
              <w:t>Youth</w:t>
            </w:r>
          </w:p>
        </w:tc>
        <w:tc>
          <w:tcPr>
            <w:tcW w:w="1620" w:type="dxa"/>
          </w:tcPr>
          <w:p w14:paraId="68FA7C07" w14:textId="77777777" w:rsidR="000A1D51" w:rsidRPr="007D1ABC" w:rsidRDefault="000A1D51" w:rsidP="003E2911">
            <w:pPr>
              <w:spacing w:before="120" w:after="120"/>
              <w:jc w:val="center"/>
              <w:rPr>
                <w:rFonts w:ascii="Arial" w:hAnsi="Arial" w:cs="Arial"/>
                <w:sz w:val="22"/>
              </w:rPr>
            </w:pPr>
            <w:r w:rsidRPr="007D1ABC">
              <w:rPr>
                <w:rFonts w:ascii="Arial" w:hAnsi="Arial" w:cs="Arial"/>
                <w:sz w:val="22"/>
              </w:rPr>
              <w:t>TOTAL</w:t>
            </w:r>
          </w:p>
        </w:tc>
      </w:tr>
      <w:tr w:rsidR="000A1D51" w:rsidRPr="007D1ABC" w14:paraId="56A646E8" w14:textId="77777777" w:rsidTr="005E5217">
        <w:trPr>
          <w:trHeight w:hRule="exact" w:val="1008"/>
        </w:trPr>
        <w:tc>
          <w:tcPr>
            <w:tcW w:w="3155" w:type="dxa"/>
          </w:tcPr>
          <w:p w14:paraId="60ED43F5" w14:textId="77777777" w:rsidR="000A1D51" w:rsidRPr="007D1ABC" w:rsidRDefault="000A1D51" w:rsidP="003E2911">
            <w:pPr>
              <w:spacing w:before="120"/>
              <w:jc w:val="center"/>
              <w:rPr>
                <w:rFonts w:ascii="Arial" w:hAnsi="Arial" w:cs="Arial"/>
                <w:sz w:val="22"/>
              </w:rPr>
            </w:pPr>
            <w:r w:rsidRPr="007D1ABC">
              <w:rPr>
                <w:rFonts w:ascii="Arial" w:hAnsi="Arial" w:cs="Arial"/>
                <w:sz w:val="22"/>
              </w:rPr>
              <w:t>PY 23/24</w:t>
            </w:r>
          </w:p>
          <w:p w14:paraId="0954F4BC" w14:textId="77777777" w:rsidR="000A1D51" w:rsidRPr="007D1ABC" w:rsidRDefault="000A1D51" w:rsidP="003E2911">
            <w:pPr>
              <w:jc w:val="center"/>
              <w:rPr>
                <w:rFonts w:ascii="Arial" w:hAnsi="Arial" w:cs="Arial"/>
                <w:sz w:val="22"/>
              </w:rPr>
            </w:pPr>
            <w:r w:rsidRPr="007D1ABC">
              <w:rPr>
                <w:rFonts w:ascii="Arial" w:hAnsi="Arial" w:cs="Arial"/>
                <w:sz w:val="22"/>
              </w:rPr>
              <w:t>Contract Allocation</w:t>
            </w:r>
          </w:p>
          <w:p w14:paraId="1B3D84E6" w14:textId="77777777" w:rsidR="000A1D51" w:rsidRPr="007D1ABC" w:rsidRDefault="000A1D51" w:rsidP="003E2911">
            <w:pPr>
              <w:spacing w:after="120"/>
              <w:jc w:val="center"/>
              <w:rPr>
                <w:rFonts w:ascii="Arial" w:hAnsi="Arial" w:cs="Arial"/>
                <w:i/>
                <w:iCs/>
                <w:sz w:val="22"/>
              </w:rPr>
            </w:pPr>
            <w:r w:rsidRPr="007D1ABC">
              <w:rPr>
                <w:rFonts w:ascii="Arial" w:hAnsi="Arial" w:cs="Arial"/>
                <w:i/>
                <w:iCs/>
                <w:sz w:val="22"/>
              </w:rPr>
              <w:t xml:space="preserve">COMMENCING </w:t>
            </w:r>
            <w:r>
              <w:rPr>
                <w:rFonts w:ascii="Arial" w:hAnsi="Arial" w:cs="Arial"/>
                <w:i/>
                <w:iCs/>
                <w:sz w:val="22"/>
              </w:rPr>
              <w:t>10</w:t>
            </w:r>
            <w:r w:rsidRPr="007D1ABC">
              <w:rPr>
                <w:rFonts w:ascii="Arial" w:hAnsi="Arial" w:cs="Arial"/>
                <w:i/>
                <w:iCs/>
                <w:sz w:val="22"/>
              </w:rPr>
              <w:t>/1/2023</w:t>
            </w:r>
          </w:p>
        </w:tc>
        <w:tc>
          <w:tcPr>
            <w:tcW w:w="1235" w:type="dxa"/>
          </w:tcPr>
          <w:p w14:paraId="222032AA" w14:textId="77777777" w:rsidR="000A1D51" w:rsidRPr="007D1ABC" w:rsidRDefault="000A1D51" w:rsidP="003E2911">
            <w:pPr>
              <w:spacing w:before="120" w:after="120"/>
              <w:jc w:val="center"/>
              <w:rPr>
                <w:rFonts w:ascii="Arial" w:hAnsi="Arial" w:cs="Arial"/>
                <w:sz w:val="22"/>
              </w:rPr>
            </w:pPr>
            <w:r w:rsidRPr="007D1ABC">
              <w:rPr>
                <w:rFonts w:ascii="Arial" w:hAnsi="Arial" w:cs="Arial"/>
                <w:sz w:val="22"/>
              </w:rPr>
              <w:t>25,000</w:t>
            </w:r>
          </w:p>
        </w:tc>
        <w:tc>
          <w:tcPr>
            <w:tcW w:w="1670" w:type="dxa"/>
          </w:tcPr>
          <w:p w14:paraId="484465B2" w14:textId="77777777" w:rsidR="000A1D51" w:rsidRPr="007D1ABC" w:rsidRDefault="000A1D51" w:rsidP="003E2911">
            <w:pPr>
              <w:spacing w:before="120" w:after="120"/>
              <w:jc w:val="center"/>
              <w:rPr>
                <w:rFonts w:ascii="Arial" w:hAnsi="Arial" w:cs="Arial"/>
                <w:sz w:val="22"/>
              </w:rPr>
            </w:pPr>
            <w:r w:rsidRPr="007D1ABC">
              <w:rPr>
                <w:rFonts w:ascii="Arial" w:hAnsi="Arial" w:cs="Arial"/>
                <w:sz w:val="22"/>
              </w:rPr>
              <w:t>$25,000</w:t>
            </w:r>
          </w:p>
        </w:tc>
        <w:tc>
          <w:tcPr>
            <w:tcW w:w="1500" w:type="dxa"/>
          </w:tcPr>
          <w:p w14:paraId="02FE3183" w14:textId="77777777" w:rsidR="000A1D51" w:rsidRPr="007D1ABC" w:rsidRDefault="000A1D51" w:rsidP="003E2911">
            <w:pPr>
              <w:spacing w:before="120" w:after="120"/>
              <w:jc w:val="center"/>
              <w:rPr>
                <w:rFonts w:ascii="Arial" w:hAnsi="Arial" w:cs="Arial"/>
                <w:sz w:val="22"/>
              </w:rPr>
            </w:pPr>
            <w:r w:rsidRPr="007D1ABC">
              <w:rPr>
                <w:rFonts w:ascii="Arial" w:hAnsi="Arial" w:cs="Arial"/>
                <w:sz w:val="22"/>
              </w:rPr>
              <w:t>$25,000</w:t>
            </w:r>
          </w:p>
        </w:tc>
        <w:tc>
          <w:tcPr>
            <w:tcW w:w="1620" w:type="dxa"/>
          </w:tcPr>
          <w:p w14:paraId="6CBE2BE1" w14:textId="77777777" w:rsidR="000A1D51" w:rsidRPr="007D1ABC" w:rsidRDefault="000A1D51" w:rsidP="003E2911">
            <w:pPr>
              <w:spacing w:before="120" w:after="120"/>
              <w:jc w:val="center"/>
              <w:rPr>
                <w:rFonts w:ascii="Arial" w:hAnsi="Arial" w:cs="Arial"/>
                <w:sz w:val="22"/>
              </w:rPr>
            </w:pPr>
            <w:r w:rsidRPr="007D1ABC">
              <w:rPr>
                <w:rFonts w:ascii="Arial" w:hAnsi="Arial" w:cs="Arial"/>
                <w:sz w:val="22"/>
              </w:rPr>
              <w:t>$75,000</w:t>
            </w:r>
          </w:p>
        </w:tc>
      </w:tr>
      <w:tr w:rsidR="000A1D51" w:rsidRPr="007D1ABC" w14:paraId="36B19033" w14:textId="77777777" w:rsidTr="005E5217">
        <w:trPr>
          <w:trHeight w:hRule="exact" w:val="640"/>
        </w:trPr>
        <w:tc>
          <w:tcPr>
            <w:tcW w:w="3155" w:type="dxa"/>
          </w:tcPr>
          <w:p w14:paraId="43FB1FE7" w14:textId="77777777" w:rsidR="000A1D51" w:rsidRPr="007D1ABC" w:rsidRDefault="000A1D51" w:rsidP="003E2911">
            <w:pPr>
              <w:spacing w:before="120"/>
              <w:jc w:val="center"/>
              <w:rPr>
                <w:rFonts w:ascii="Arial" w:hAnsi="Arial" w:cs="Arial"/>
                <w:sz w:val="22"/>
              </w:rPr>
            </w:pPr>
            <w:r w:rsidRPr="007D1ABC">
              <w:rPr>
                <w:rFonts w:ascii="Arial" w:hAnsi="Arial" w:cs="Arial"/>
                <w:sz w:val="22"/>
              </w:rPr>
              <w:t>PY 24/25</w:t>
            </w:r>
          </w:p>
          <w:p w14:paraId="1403B0CB" w14:textId="77777777" w:rsidR="000A1D51" w:rsidRPr="007D1ABC" w:rsidRDefault="000A1D51" w:rsidP="003E2911">
            <w:pPr>
              <w:spacing w:after="120"/>
              <w:jc w:val="center"/>
              <w:rPr>
                <w:rFonts w:ascii="Arial" w:hAnsi="Arial" w:cs="Arial"/>
                <w:sz w:val="22"/>
              </w:rPr>
            </w:pPr>
            <w:r w:rsidRPr="007D1ABC">
              <w:rPr>
                <w:rFonts w:ascii="Arial" w:hAnsi="Arial" w:cs="Arial"/>
                <w:sz w:val="22"/>
              </w:rPr>
              <w:t>Contract Allocation</w:t>
            </w:r>
          </w:p>
        </w:tc>
        <w:tc>
          <w:tcPr>
            <w:tcW w:w="1235" w:type="dxa"/>
          </w:tcPr>
          <w:p w14:paraId="6CA22759" w14:textId="77777777" w:rsidR="000A1D51" w:rsidRPr="007D1ABC" w:rsidRDefault="000A1D51" w:rsidP="003E2911">
            <w:pPr>
              <w:spacing w:before="120" w:after="120"/>
              <w:jc w:val="center"/>
              <w:rPr>
                <w:rFonts w:ascii="Arial" w:hAnsi="Arial" w:cs="Arial"/>
                <w:sz w:val="22"/>
              </w:rPr>
            </w:pPr>
            <w:r w:rsidRPr="007D1ABC">
              <w:rPr>
                <w:rFonts w:ascii="Arial" w:hAnsi="Arial" w:cs="Arial"/>
                <w:sz w:val="22"/>
              </w:rPr>
              <w:t>$33,000</w:t>
            </w:r>
          </w:p>
        </w:tc>
        <w:tc>
          <w:tcPr>
            <w:tcW w:w="1670" w:type="dxa"/>
          </w:tcPr>
          <w:p w14:paraId="23CC65BD" w14:textId="77777777" w:rsidR="000A1D51" w:rsidRPr="007D1ABC" w:rsidRDefault="000A1D51" w:rsidP="003E2911">
            <w:pPr>
              <w:spacing w:before="120" w:after="120"/>
              <w:jc w:val="center"/>
              <w:rPr>
                <w:rFonts w:ascii="Arial" w:hAnsi="Arial" w:cs="Arial"/>
                <w:sz w:val="22"/>
              </w:rPr>
            </w:pPr>
            <w:r w:rsidRPr="007D1ABC">
              <w:rPr>
                <w:rFonts w:ascii="Arial" w:hAnsi="Arial" w:cs="Arial"/>
                <w:sz w:val="22"/>
              </w:rPr>
              <w:t>$33,000</w:t>
            </w:r>
          </w:p>
        </w:tc>
        <w:tc>
          <w:tcPr>
            <w:tcW w:w="1500" w:type="dxa"/>
          </w:tcPr>
          <w:p w14:paraId="7367C66B" w14:textId="77777777" w:rsidR="000A1D51" w:rsidRPr="007D1ABC" w:rsidRDefault="000A1D51" w:rsidP="003E2911">
            <w:pPr>
              <w:spacing w:before="120" w:after="120"/>
              <w:jc w:val="center"/>
              <w:rPr>
                <w:rFonts w:ascii="Arial" w:hAnsi="Arial" w:cs="Arial"/>
                <w:sz w:val="22"/>
              </w:rPr>
            </w:pPr>
            <w:r w:rsidRPr="007D1ABC">
              <w:rPr>
                <w:rFonts w:ascii="Arial" w:hAnsi="Arial" w:cs="Arial"/>
                <w:sz w:val="22"/>
              </w:rPr>
              <w:t>$33,000</w:t>
            </w:r>
          </w:p>
        </w:tc>
        <w:tc>
          <w:tcPr>
            <w:tcW w:w="1620" w:type="dxa"/>
          </w:tcPr>
          <w:p w14:paraId="6F33F100" w14:textId="77777777" w:rsidR="000A1D51" w:rsidRPr="007D1ABC" w:rsidRDefault="000A1D51" w:rsidP="003E2911">
            <w:pPr>
              <w:spacing w:before="120" w:after="120"/>
              <w:jc w:val="center"/>
              <w:rPr>
                <w:rFonts w:ascii="Arial" w:hAnsi="Arial" w:cs="Arial"/>
                <w:sz w:val="22"/>
              </w:rPr>
            </w:pPr>
            <w:r w:rsidRPr="007D1ABC">
              <w:rPr>
                <w:rFonts w:ascii="Arial" w:hAnsi="Arial" w:cs="Arial"/>
                <w:sz w:val="22"/>
              </w:rPr>
              <w:t>$99,000</w:t>
            </w:r>
          </w:p>
        </w:tc>
      </w:tr>
    </w:tbl>
    <w:p w14:paraId="54F5D077" w14:textId="77777777" w:rsidR="000A1D51" w:rsidRPr="007D1ABC" w:rsidRDefault="000A1D51" w:rsidP="000A1D51">
      <w:pPr>
        <w:ind w:left="720"/>
        <w:jc w:val="both"/>
        <w:rPr>
          <w:rFonts w:ascii="Arial" w:hAnsi="Arial" w:cs="Arial"/>
          <w:sz w:val="16"/>
          <w:szCs w:val="16"/>
        </w:rPr>
      </w:pPr>
    </w:p>
    <w:p w14:paraId="754B3A32" w14:textId="77777777" w:rsidR="000A1D51" w:rsidRPr="005D7D87" w:rsidRDefault="000A1D51" w:rsidP="000A1D51">
      <w:pPr>
        <w:jc w:val="both"/>
        <w:rPr>
          <w:rFonts w:ascii="Arial" w:hAnsi="Arial" w:cs="Arial"/>
          <w:sz w:val="22"/>
          <w:szCs w:val="22"/>
        </w:rPr>
      </w:pPr>
      <w:r w:rsidRPr="005D7D87">
        <w:rPr>
          <w:rFonts w:ascii="Arial" w:hAnsi="Arial" w:cs="Arial"/>
          <w:sz w:val="22"/>
          <w:szCs w:val="22"/>
        </w:rPr>
        <w:t xml:space="preserve">This estimate is based on the 2023/24 program year allocation and is subject to change based on the final Department of Labor (DOL) allocations. </w:t>
      </w:r>
      <w:r w:rsidRPr="005D7D87">
        <w:rPr>
          <w:rFonts w:ascii="Arial" w:hAnsi="Arial" w:cs="Arial"/>
          <w:iCs/>
          <w:sz w:val="22"/>
          <w:szCs w:val="22"/>
        </w:rPr>
        <w:t xml:space="preserve">Funding amounts may increase or decrease during the contract period based on the funds available and on contractor performance. Given federal government budgetary issues, contracting could potentially be affected by these impacts during the contract period. </w:t>
      </w:r>
      <w:r w:rsidRPr="005D7D87">
        <w:rPr>
          <w:rFonts w:ascii="Arial" w:hAnsi="Arial" w:cs="Arial"/>
          <w:sz w:val="22"/>
          <w:szCs w:val="22"/>
        </w:rPr>
        <w:t xml:space="preserve"> A prospective contractor should be aware that budgets will be dependent upon the continuing availability of revenue, contractor performance and a determination of needs by the County.</w:t>
      </w:r>
    </w:p>
    <w:p w14:paraId="62048F9E" w14:textId="77777777" w:rsidR="000A1D51" w:rsidRPr="00BF7A36" w:rsidRDefault="000A1D51" w:rsidP="000A1D51">
      <w:pPr>
        <w:ind w:left="720"/>
        <w:rPr>
          <w:rFonts w:ascii="Arial" w:hAnsi="Arial" w:cs="Arial"/>
          <w:b/>
          <w:sz w:val="18"/>
          <w:szCs w:val="18"/>
        </w:rPr>
      </w:pPr>
    </w:p>
    <w:p w14:paraId="64067930" w14:textId="77777777" w:rsidR="000A1D51" w:rsidRPr="007D1ABC" w:rsidRDefault="000A1D51" w:rsidP="000A1D51">
      <w:pPr>
        <w:rPr>
          <w:rFonts w:ascii="Arial" w:hAnsi="Arial" w:cs="Arial"/>
          <w:bCs/>
          <w:sz w:val="22"/>
          <w:szCs w:val="22"/>
        </w:rPr>
      </w:pPr>
      <w:r w:rsidRPr="007D1ABC">
        <w:rPr>
          <w:rFonts w:ascii="Arial" w:hAnsi="Arial" w:cs="Arial"/>
          <w:sz w:val="22"/>
          <w:szCs w:val="22"/>
          <w:u w:val="single"/>
        </w:rPr>
        <w:t>One-Stop Operator Role</w:t>
      </w:r>
    </w:p>
    <w:p w14:paraId="676409A4" w14:textId="77777777" w:rsidR="000A1D51" w:rsidRPr="007D1ABC" w:rsidRDefault="000A1D51" w:rsidP="000A1D51">
      <w:pPr>
        <w:jc w:val="both"/>
        <w:rPr>
          <w:rFonts w:ascii="Arial" w:hAnsi="Arial" w:cs="Arial"/>
          <w:sz w:val="22"/>
        </w:rPr>
      </w:pPr>
      <w:r w:rsidRPr="007D1ABC">
        <w:rPr>
          <w:rFonts w:ascii="Arial" w:hAnsi="Arial" w:cs="Arial"/>
          <w:sz w:val="22"/>
        </w:rPr>
        <w:t>In California, A</w:t>
      </w:r>
      <w:r>
        <w:rPr>
          <w:rFonts w:ascii="Arial" w:hAnsi="Arial" w:cs="Arial"/>
          <w:sz w:val="22"/>
        </w:rPr>
        <w:t xml:space="preserve">merica’s </w:t>
      </w:r>
      <w:r w:rsidRPr="007D1ABC">
        <w:rPr>
          <w:rFonts w:ascii="Arial" w:hAnsi="Arial" w:cs="Arial"/>
          <w:sz w:val="22"/>
        </w:rPr>
        <w:t>J</w:t>
      </w:r>
      <w:r>
        <w:rPr>
          <w:rFonts w:ascii="Arial" w:hAnsi="Arial" w:cs="Arial"/>
          <w:sz w:val="22"/>
        </w:rPr>
        <w:t xml:space="preserve">ob </w:t>
      </w:r>
      <w:r w:rsidRPr="007D1ABC">
        <w:rPr>
          <w:rFonts w:ascii="Arial" w:hAnsi="Arial" w:cs="Arial"/>
          <w:sz w:val="22"/>
        </w:rPr>
        <w:t>C</w:t>
      </w:r>
      <w:r>
        <w:rPr>
          <w:rFonts w:ascii="Arial" w:hAnsi="Arial" w:cs="Arial"/>
          <w:sz w:val="22"/>
        </w:rPr>
        <w:t xml:space="preserve">enter of </w:t>
      </w:r>
      <w:proofErr w:type="gramStart"/>
      <w:r w:rsidRPr="007D1ABC">
        <w:rPr>
          <w:rFonts w:ascii="Arial" w:hAnsi="Arial" w:cs="Arial"/>
          <w:sz w:val="22"/>
        </w:rPr>
        <w:t>C</w:t>
      </w:r>
      <w:r>
        <w:rPr>
          <w:rFonts w:ascii="Arial" w:hAnsi="Arial" w:cs="Arial"/>
          <w:sz w:val="22"/>
        </w:rPr>
        <w:t>alifornia(</w:t>
      </w:r>
      <w:proofErr w:type="gramEnd"/>
      <w:r>
        <w:rPr>
          <w:rFonts w:ascii="Arial" w:hAnsi="Arial" w:cs="Arial"/>
          <w:sz w:val="22"/>
        </w:rPr>
        <w:t>AJCC)</w:t>
      </w:r>
      <w:r w:rsidRPr="007D1ABC">
        <w:rPr>
          <w:rFonts w:ascii="Arial" w:hAnsi="Arial" w:cs="Arial"/>
          <w:sz w:val="22"/>
        </w:rPr>
        <w:t>/One-Stop Operators are responsible for coordinating service delivery among all AJCC partners and service providers within the Local Workforce Development Area. By having the AJCC Operator act as the local service delivery coordinator, it allows Local Boards to focus on strategic planning and developing partnerships at the local and regional level.</w:t>
      </w:r>
    </w:p>
    <w:p w14:paraId="03D2C54E" w14:textId="77777777" w:rsidR="000A1D51" w:rsidRPr="00BF7A36" w:rsidRDefault="000A1D51" w:rsidP="000A1D51">
      <w:pPr>
        <w:ind w:left="720"/>
        <w:jc w:val="both"/>
        <w:rPr>
          <w:rFonts w:ascii="Arial" w:hAnsi="Arial" w:cs="Arial"/>
          <w:sz w:val="18"/>
          <w:szCs w:val="20"/>
        </w:rPr>
      </w:pPr>
    </w:p>
    <w:p w14:paraId="47E7E3F4" w14:textId="77777777" w:rsidR="000A1D51" w:rsidRPr="00BF7A36" w:rsidRDefault="000A1D51" w:rsidP="000A1D51">
      <w:pPr>
        <w:jc w:val="both"/>
        <w:rPr>
          <w:rFonts w:ascii="Arial" w:hAnsi="Arial" w:cs="Arial"/>
          <w:bCs/>
          <w:sz w:val="20"/>
          <w:szCs w:val="20"/>
          <w:highlight w:val="yellow"/>
        </w:rPr>
      </w:pPr>
      <w:r w:rsidRPr="007D1ABC">
        <w:rPr>
          <w:rFonts w:ascii="Arial" w:hAnsi="Arial" w:cs="Arial"/>
          <w:bCs/>
          <w:sz w:val="22"/>
          <w:szCs w:val="22"/>
        </w:rPr>
        <w:t xml:space="preserve">Contractor will be responsible for coordination across one-stop partners and service providers in full compliance with WIOA regulation.  Mandated one-stop partners and services they provide are listed in the Local </w:t>
      </w:r>
      <w:r>
        <w:rPr>
          <w:rFonts w:ascii="Arial" w:hAnsi="Arial" w:cs="Arial"/>
          <w:bCs/>
          <w:sz w:val="22"/>
          <w:szCs w:val="22"/>
        </w:rPr>
        <w:t xml:space="preserve">Workforce Innovation &amp; Opportunity Act (WIOA) </w:t>
      </w:r>
      <w:r w:rsidRPr="007D1ABC">
        <w:rPr>
          <w:rFonts w:ascii="Arial" w:hAnsi="Arial" w:cs="Arial"/>
          <w:bCs/>
          <w:sz w:val="22"/>
          <w:szCs w:val="22"/>
        </w:rPr>
        <w:t xml:space="preserve">Partner </w:t>
      </w:r>
      <w:r>
        <w:rPr>
          <w:rFonts w:ascii="Arial" w:hAnsi="Arial" w:cs="Arial"/>
          <w:bCs/>
          <w:sz w:val="22"/>
          <w:szCs w:val="22"/>
        </w:rPr>
        <w:t>Memorandum of Understanding (</w:t>
      </w:r>
      <w:r w:rsidRPr="007D1ABC">
        <w:rPr>
          <w:rFonts w:ascii="Arial" w:hAnsi="Arial" w:cs="Arial"/>
          <w:bCs/>
          <w:sz w:val="22"/>
          <w:szCs w:val="22"/>
        </w:rPr>
        <w:t>MOU</w:t>
      </w:r>
      <w:r>
        <w:rPr>
          <w:rFonts w:ascii="Arial" w:hAnsi="Arial" w:cs="Arial"/>
          <w:bCs/>
          <w:sz w:val="22"/>
          <w:szCs w:val="22"/>
        </w:rPr>
        <w:t>)</w:t>
      </w:r>
      <w:r w:rsidRPr="007D1ABC">
        <w:rPr>
          <w:rFonts w:ascii="Arial" w:hAnsi="Arial" w:cs="Arial"/>
          <w:bCs/>
          <w:sz w:val="22"/>
          <w:szCs w:val="22"/>
        </w:rPr>
        <w:t xml:space="preserve"> a</w:t>
      </w:r>
      <w:r>
        <w:rPr>
          <w:rFonts w:ascii="Arial" w:hAnsi="Arial" w:cs="Arial"/>
          <w:bCs/>
          <w:sz w:val="22"/>
          <w:szCs w:val="22"/>
        </w:rPr>
        <w:t>t</w:t>
      </w:r>
      <w:r w:rsidRPr="007D1ABC">
        <w:rPr>
          <w:rFonts w:ascii="Arial" w:hAnsi="Arial" w:cs="Arial"/>
          <w:bCs/>
          <w:sz w:val="22"/>
          <w:szCs w:val="22"/>
        </w:rPr>
        <w:t xml:space="preserve"> </w:t>
      </w:r>
      <w:hyperlink r:id="rId12" w:history="1">
        <w:r w:rsidRPr="00BF7A36">
          <w:rPr>
            <w:rStyle w:val="cf01"/>
            <w:rFonts w:ascii="Arial" w:hAnsi="Arial" w:cs="Arial"/>
            <w:sz w:val="22"/>
            <w:szCs w:val="22"/>
          </w:rPr>
          <w:t>https://workforcescc.com/publications/</w:t>
        </w:r>
      </w:hyperlink>
      <w:r w:rsidRPr="00BF7A36">
        <w:rPr>
          <w:rStyle w:val="cf01"/>
          <w:rFonts w:ascii="Arial" w:hAnsi="Arial" w:cs="Arial"/>
          <w:sz w:val="22"/>
          <w:szCs w:val="22"/>
        </w:rPr>
        <w:t xml:space="preserve"> Contracts &amp; Agreements tab "</w:t>
      </w:r>
      <w:hyperlink r:id="rId13" w:history="1">
        <w:r w:rsidRPr="00BF7A36">
          <w:rPr>
            <w:rStyle w:val="cf11"/>
            <w:rFonts w:ascii="Arial" w:hAnsi="Arial" w:cs="Arial"/>
            <w:color w:val="auto"/>
            <w:sz w:val="22"/>
            <w:szCs w:val="22"/>
          </w:rPr>
          <w:t>2022 WIOA Memorandum of Understanding</w:t>
        </w:r>
      </w:hyperlink>
      <w:r w:rsidRPr="00BF7A36">
        <w:rPr>
          <w:rStyle w:val="cf01"/>
          <w:rFonts w:ascii="Arial" w:hAnsi="Arial" w:cs="Arial"/>
          <w:sz w:val="22"/>
          <w:szCs w:val="22"/>
        </w:rPr>
        <w:t>".</w:t>
      </w:r>
    </w:p>
    <w:p w14:paraId="2620DE56" w14:textId="77777777" w:rsidR="000A1D51" w:rsidRPr="00D4698F" w:rsidRDefault="000A1D51" w:rsidP="000A1D51">
      <w:pPr>
        <w:jc w:val="both"/>
        <w:rPr>
          <w:rFonts w:ascii="Arial" w:hAnsi="Arial" w:cs="Arial"/>
          <w:bCs/>
          <w:sz w:val="22"/>
          <w:szCs w:val="22"/>
          <w:highlight w:val="yellow"/>
        </w:rPr>
      </w:pPr>
    </w:p>
    <w:p w14:paraId="55FE42C9" w14:textId="77777777" w:rsidR="000A1D51" w:rsidRPr="004D594E" w:rsidRDefault="000A1D51" w:rsidP="000A1D51">
      <w:pPr>
        <w:jc w:val="both"/>
        <w:rPr>
          <w:rFonts w:ascii="Arial" w:hAnsi="Arial" w:cs="Arial"/>
          <w:bCs/>
          <w:sz w:val="22"/>
          <w:szCs w:val="22"/>
        </w:rPr>
      </w:pPr>
      <w:r w:rsidRPr="004D594E">
        <w:rPr>
          <w:rFonts w:ascii="Arial" w:hAnsi="Arial" w:cs="Arial"/>
          <w:bCs/>
          <w:sz w:val="22"/>
          <w:szCs w:val="22"/>
          <w:u w:val="single"/>
        </w:rPr>
        <w:t>Specific duties</w:t>
      </w:r>
      <w:r w:rsidRPr="004D594E">
        <w:rPr>
          <w:rFonts w:ascii="Arial" w:hAnsi="Arial" w:cs="Arial"/>
          <w:bCs/>
          <w:sz w:val="22"/>
          <w:szCs w:val="22"/>
        </w:rPr>
        <w:t xml:space="preserve"> </w:t>
      </w:r>
    </w:p>
    <w:p w14:paraId="1655060B" w14:textId="77777777" w:rsidR="000A1D51" w:rsidRPr="004D594E" w:rsidRDefault="000A1D51" w:rsidP="000A1D51">
      <w:pPr>
        <w:numPr>
          <w:ilvl w:val="0"/>
          <w:numId w:val="7"/>
        </w:numPr>
        <w:ind w:left="360"/>
        <w:jc w:val="both"/>
        <w:rPr>
          <w:rFonts w:ascii="Arial" w:hAnsi="Arial" w:cs="Arial"/>
          <w:bCs/>
          <w:sz w:val="22"/>
          <w:szCs w:val="22"/>
        </w:rPr>
      </w:pPr>
      <w:r w:rsidRPr="004D594E">
        <w:rPr>
          <w:rFonts w:ascii="Arial" w:hAnsi="Arial" w:cs="Arial"/>
          <w:bCs/>
          <w:sz w:val="22"/>
          <w:szCs w:val="22"/>
        </w:rPr>
        <w:t>Coordinate the service delivery of required one-stop partners</w:t>
      </w:r>
      <w:r>
        <w:rPr>
          <w:rFonts w:ascii="Arial" w:hAnsi="Arial" w:cs="Arial"/>
          <w:bCs/>
          <w:sz w:val="22"/>
          <w:szCs w:val="22"/>
        </w:rPr>
        <w:t xml:space="preserve"> and service providers</w:t>
      </w:r>
      <w:r w:rsidRPr="004D594E">
        <w:rPr>
          <w:rFonts w:ascii="Arial" w:hAnsi="Arial" w:cs="Arial"/>
          <w:bCs/>
          <w:sz w:val="22"/>
          <w:szCs w:val="22"/>
        </w:rPr>
        <w:t>, including planning for adequate one-stop staffing and facilitate the overall coordination of all partners, as well as between respective partners.</w:t>
      </w:r>
    </w:p>
    <w:p w14:paraId="56D5927C" w14:textId="77777777" w:rsidR="000A1D51" w:rsidRPr="00D4698F" w:rsidRDefault="000A1D51" w:rsidP="000A1D51">
      <w:pPr>
        <w:ind w:left="360"/>
        <w:jc w:val="both"/>
        <w:rPr>
          <w:rFonts w:ascii="Arial" w:hAnsi="Arial" w:cs="Arial"/>
          <w:bCs/>
          <w:sz w:val="22"/>
          <w:szCs w:val="22"/>
          <w:highlight w:val="yellow"/>
        </w:rPr>
      </w:pPr>
    </w:p>
    <w:p w14:paraId="5A618B9E" w14:textId="77777777" w:rsidR="000A1D51" w:rsidRPr="004D594E" w:rsidRDefault="000A1D51" w:rsidP="000A1D51">
      <w:pPr>
        <w:numPr>
          <w:ilvl w:val="0"/>
          <w:numId w:val="7"/>
        </w:numPr>
        <w:ind w:left="360"/>
        <w:jc w:val="both"/>
        <w:rPr>
          <w:rFonts w:ascii="Arial" w:hAnsi="Arial" w:cs="Arial"/>
          <w:bCs/>
          <w:sz w:val="22"/>
          <w:szCs w:val="22"/>
        </w:rPr>
      </w:pPr>
      <w:r w:rsidRPr="004D594E">
        <w:rPr>
          <w:rFonts w:ascii="Arial" w:hAnsi="Arial" w:cs="Arial"/>
          <w:bCs/>
          <w:sz w:val="22"/>
          <w:szCs w:val="22"/>
        </w:rPr>
        <w:t xml:space="preserve">Establish a system for management of state merit staff.  As defined: </w:t>
      </w:r>
      <w:r w:rsidRPr="004D594E">
        <w:rPr>
          <w:rFonts w:ascii="Arial" w:hAnsi="Arial" w:cs="Arial"/>
          <w:iCs/>
          <w:sz w:val="22"/>
          <w:szCs w:val="22"/>
        </w:rPr>
        <w:t xml:space="preserve">State staff, who, for the purposes of WIOA are generally EDD staff, who are hired with the merit </w:t>
      </w:r>
      <w:proofErr w:type="gramStart"/>
      <w:r>
        <w:rPr>
          <w:rFonts w:ascii="Arial" w:hAnsi="Arial" w:cs="Arial"/>
          <w:iCs/>
          <w:sz w:val="22"/>
          <w:szCs w:val="22"/>
        </w:rPr>
        <w:t>principle</w:t>
      </w:r>
      <w:proofErr w:type="gramEnd"/>
      <w:r w:rsidRPr="004D594E">
        <w:rPr>
          <w:rFonts w:ascii="Arial" w:hAnsi="Arial" w:cs="Arial"/>
          <w:iCs/>
          <w:sz w:val="22"/>
          <w:szCs w:val="22"/>
        </w:rPr>
        <w:t xml:space="preserve"> philosophy and guidelines that the quality of public service at all levels of government can be improved by the development of systems of personnel administration consistent with stated merit principles (</w:t>
      </w:r>
      <w:r w:rsidRPr="004D594E">
        <w:rPr>
          <w:rFonts w:ascii="Arial" w:hAnsi="Arial" w:cs="Arial"/>
          <w:sz w:val="22"/>
          <w:szCs w:val="22"/>
          <w:lang w:val="en"/>
        </w:rPr>
        <w:t>42 U.S. Code § 4701).</w:t>
      </w:r>
      <w:r w:rsidRPr="004D594E">
        <w:rPr>
          <w:rFonts w:cs="Arial"/>
          <w:lang w:val="en"/>
        </w:rPr>
        <w:t xml:space="preserve">  </w:t>
      </w:r>
    </w:p>
    <w:p w14:paraId="6B360DCE" w14:textId="77777777" w:rsidR="000A1D51" w:rsidRPr="004D594E" w:rsidRDefault="000A1D51" w:rsidP="000A1D51">
      <w:pPr>
        <w:ind w:left="360"/>
        <w:jc w:val="both"/>
        <w:rPr>
          <w:rFonts w:ascii="Arial" w:hAnsi="Arial" w:cs="Arial"/>
          <w:bCs/>
          <w:sz w:val="22"/>
          <w:szCs w:val="22"/>
        </w:rPr>
      </w:pPr>
    </w:p>
    <w:p w14:paraId="13BC76C6" w14:textId="77777777" w:rsidR="000A1D51" w:rsidRPr="004D594E" w:rsidRDefault="000A1D51" w:rsidP="000A1D51">
      <w:pPr>
        <w:numPr>
          <w:ilvl w:val="0"/>
          <w:numId w:val="7"/>
        </w:numPr>
        <w:ind w:left="360"/>
        <w:jc w:val="both"/>
        <w:rPr>
          <w:rFonts w:ascii="Arial" w:hAnsi="Arial" w:cs="Arial"/>
          <w:bCs/>
          <w:sz w:val="22"/>
          <w:szCs w:val="22"/>
        </w:rPr>
      </w:pPr>
      <w:r w:rsidRPr="004D594E">
        <w:rPr>
          <w:rFonts w:ascii="Arial" w:hAnsi="Arial" w:cs="Arial"/>
          <w:bCs/>
          <w:sz w:val="22"/>
          <w:szCs w:val="22"/>
        </w:rPr>
        <w:t>Ensure the implementation of partner responsibilities and contributions agreed upon in MOU.</w:t>
      </w:r>
    </w:p>
    <w:p w14:paraId="402542CD" w14:textId="77777777" w:rsidR="000A1D51" w:rsidRPr="004D594E" w:rsidRDefault="000A1D51" w:rsidP="000A1D51">
      <w:pPr>
        <w:numPr>
          <w:ilvl w:val="0"/>
          <w:numId w:val="7"/>
        </w:numPr>
        <w:ind w:left="360"/>
        <w:jc w:val="both"/>
        <w:rPr>
          <w:rFonts w:ascii="Arial" w:hAnsi="Arial" w:cs="Arial"/>
          <w:bCs/>
          <w:sz w:val="22"/>
          <w:szCs w:val="22"/>
        </w:rPr>
      </w:pPr>
      <w:r w:rsidRPr="004D594E">
        <w:rPr>
          <w:rFonts w:ascii="Arial" w:hAnsi="Arial" w:cs="Arial"/>
          <w:bCs/>
          <w:sz w:val="22"/>
          <w:szCs w:val="22"/>
        </w:rPr>
        <w:t xml:space="preserve">Create annual WIOA staff and partner training plan, including but not limited to partner program cross-training and other topics of interest to partners.  </w:t>
      </w:r>
    </w:p>
    <w:p w14:paraId="70808724" w14:textId="77777777" w:rsidR="000A1D51" w:rsidRPr="00D4698F" w:rsidRDefault="000A1D51" w:rsidP="000A1D51">
      <w:pPr>
        <w:pStyle w:val="ListParagraph"/>
        <w:rPr>
          <w:rFonts w:ascii="Arial" w:hAnsi="Arial" w:cs="Arial"/>
          <w:bCs/>
          <w:sz w:val="22"/>
          <w:szCs w:val="22"/>
          <w:highlight w:val="yellow"/>
        </w:rPr>
      </w:pPr>
    </w:p>
    <w:p w14:paraId="0DCD53A9" w14:textId="77777777" w:rsidR="000A1D51" w:rsidRPr="004D594E" w:rsidRDefault="000A1D51" w:rsidP="000A1D51">
      <w:pPr>
        <w:numPr>
          <w:ilvl w:val="0"/>
          <w:numId w:val="7"/>
        </w:numPr>
        <w:ind w:left="360"/>
        <w:jc w:val="both"/>
        <w:rPr>
          <w:rFonts w:ascii="Arial" w:hAnsi="Arial" w:cs="Arial"/>
          <w:bCs/>
          <w:sz w:val="22"/>
          <w:szCs w:val="22"/>
        </w:rPr>
      </w:pPr>
      <w:r w:rsidRPr="004D594E">
        <w:rPr>
          <w:rFonts w:ascii="Arial" w:hAnsi="Arial" w:cs="Arial"/>
          <w:bCs/>
          <w:sz w:val="22"/>
          <w:szCs w:val="22"/>
        </w:rPr>
        <w:t xml:space="preserve">Lead/facilitate ongoing One-Stop Operators meeting three (3) to four (4) times per year.  Must clearly delineate deliverables, </w:t>
      </w:r>
      <w:proofErr w:type="gramStart"/>
      <w:r w:rsidRPr="004D594E">
        <w:rPr>
          <w:rFonts w:ascii="Arial" w:hAnsi="Arial" w:cs="Arial"/>
          <w:bCs/>
          <w:sz w:val="22"/>
          <w:szCs w:val="22"/>
        </w:rPr>
        <w:t>roles</w:t>
      </w:r>
      <w:proofErr w:type="gramEnd"/>
      <w:r w:rsidRPr="004D594E">
        <w:rPr>
          <w:rFonts w:ascii="Arial" w:hAnsi="Arial" w:cs="Arial"/>
          <w:bCs/>
          <w:sz w:val="22"/>
          <w:szCs w:val="22"/>
        </w:rPr>
        <w:t xml:space="preserve"> and responsibilities of meeting partners from meeting to meeting to clearly track progress on work from each meeting, including, but not limited to:</w:t>
      </w:r>
    </w:p>
    <w:p w14:paraId="190F3D4F" w14:textId="77777777" w:rsidR="000A1D51" w:rsidRPr="004D594E" w:rsidRDefault="000A1D51" w:rsidP="000A1D51">
      <w:pPr>
        <w:pStyle w:val="ListParagraph"/>
        <w:rPr>
          <w:rFonts w:ascii="Arial" w:hAnsi="Arial" w:cs="Arial"/>
          <w:bCs/>
          <w:sz w:val="22"/>
          <w:szCs w:val="22"/>
        </w:rPr>
      </w:pPr>
    </w:p>
    <w:p w14:paraId="78AFBB0A" w14:textId="77777777" w:rsidR="000A1D51" w:rsidRPr="004D594E" w:rsidRDefault="000A1D51" w:rsidP="000A1D51">
      <w:pPr>
        <w:numPr>
          <w:ilvl w:val="0"/>
          <w:numId w:val="8"/>
        </w:numPr>
        <w:ind w:left="1080"/>
        <w:jc w:val="both"/>
        <w:rPr>
          <w:rFonts w:ascii="Arial" w:hAnsi="Arial" w:cs="Arial"/>
          <w:bCs/>
          <w:sz w:val="22"/>
          <w:szCs w:val="22"/>
        </w:rPr>
      </w:pPr>
      <w:r w:rsidRPr="004D594E">
        <w:rPr>
          <w:rFonts w:ascii="Arial" w:hAnsi="Arial" w:cs="Arial"/>
          <w:bCs/>
          <w:sz w:val="22"/>
          <w:szCs w:val="22"/>
        </w:rPr>
        <w:t>System coordination of co-location site in comprehensive and satellite/affiliate site(s).</w:t>
      </w:r>
    </w:p>
    <w:p w14:paraId="08A76972" w14:textId="77777777" w:rsidR="000A1D51" w:rsidRPr="004D594E" w:rsidRDefault="000A1D51" w:rsidP="000A1D51">
      <w:pPr>
        <w:numPr>
          <w:ilvl w:val="0"/>
          <w:numId w:val="8"/>
        </w:numPr>
        <w:ind w:left="1080"/>
        <w:jc w:val="both"/>
        <w:rPr>
          <w:rFonts w:ascii="Arial" w:hAnsi="Arial" w:cs="Arial"/>
          <w:bCs/>
          <w:sz w:val="22"/>
          <w:szCs w:val="22"/>
        </w:rPr>
      </w:pPr>
      <w:r w:rsidRPr="004D594E">
        <w:rPr>
          <w:rFonts w:ascii="Arial" w:hAnsi="Arial" w:cs="Arial"/>
          <w:bCs/>
          <w:sz w:val="22"/>
          <w:szCs w:val="22"/>
        </w:rPr>
        <w:t>Use of universal referral process and completion of any/all revisions/updates as necessary and/or required.</w:t>
      </w:r>
    </w:p>
    <w:p w14:paraId="1984E2CE" w14:textId="77777777" w:rsidR="000A1D51" w:rsidRPr="004D594E" w:rsidRDefault="000A1D51" w:rsidP="000A1D51">
      <w:pPr>
        <w:numPr>
          <w:ilvl w:val="0"/>
          <w:numId w:val="8"/>
        </w:numPr>
        <w:ind w:left="1080"/>
        <w:jc w:val="both"/>
        <w:rPr>
          <w:rFonts w:ascii="Arial" w:hAnsi="Arial" w:cs="Arial"/>
          <w:bCs/>
          <w:sz w:val="22"/>
          <w:szCs w:val="22"/>
        </w:rPr>
      </w:pPr>
      <w:r w:rsidRPr="004D594E">
        <w:rPr>
          <w:rFonts w:ascii="Arial" w:hAnsi="Arial" w:cs="Arial"/>
          <w:bCs/>
          <w:sz w:val="22"/>
          <w:szCs w:val="22"/>
        </w:rPr>
        <w:t>Use of technology for streamlining the provision of WIOA services between mandated partners to the extent possible. For example, working toward creating an online version of the universal referral form to make it accessible to partners and clients. Sharing resources online between partners should be addressed.</w:t>
      </w:r>
    </w:p>
    <w:p w14:paraId="19FDA8A5" w14:textId="77777777" w:rsidR="000A1D51" w:rsidRPr="004D594E" w:rsidRDefault="000A1D51" w:rsidP="000A1D51">
      <w:pPr>
        <w:numPr>
          <w:ilvl w:val="0"/>
          <w:numId w:val="8"/>
        </w:numPr>
        <w:ind w:left="1080"/>
        <w:jc w:val="both"/>
        <w:rPr>
          <w:rFonts w:ascii="Arial" w:hAnsi="Arial" w:cs="Arial"/>
          <w:bCs/>
          <w:sz w:val="22"/>
          <w:szCs w:val="22"/>
        </w:rPr>
      </w:pPr>
      <w:r w:rsidRPr="004D594E">
        <w:rPr>
          <w:rFonts w:ascii="Arial" w:hAnsi="Arial" w:cs="Arial"/>
          <w:bCs/>
          <w:sz w:val="22"/>
          <w:szCs w:val="22"/>
        </w:rPr>
        <w:t>Engaging one-stop partners in discussion and work toward the use of technology for streamlining the provision of WIOA services to customers.</w:t>
      </w:r>
    </w:p>
    <w:p w14:paraId="333B7113" w14:textId="77777777" w:rsidR="000A1D51" w:rsidRPr="004D594E" w:rsidRDefault="000A1D51" w:rsidP="000A1D51">
      <w:pPr>
        <w:rPr>
          <w:rFonts w:ascii="Arial" w:hAnsi="Arial" w:cs="Arial"/>
          <w:bCs/>
          <w:sz w:val="22"/>
          <w:szCs w:val="22"/>
        </w:rPr>
      </w:pPr>
    </w:p>
    <w:p w14:paraId="0A6DA30C" w14:textId="77777777" w:rsidR="000A1D51" w:rsidRPr="004D594E" w:rsidRDefault="000A1D51" w:rsidP="000A1D51">
      <w:pPr>
        <w:numPr>
          <w:ilvl w:val="0"/>
          <w:numId w:val="7"/>
        </w:numPr>
        <w:ind w:left="360"/>
        <w:jc w:val="both"/>
        <w:rPr>
          <w:rFonts w:ascii="Arial" w:hAnsi="Arial" w:cs="Arial"/>
          <w:bCs/>
          <w:sz w:val="22"/>
          <w:szCs w:val="22"/>
        </w:rPr>
      </w:pPr>
      <w:r w:rsidRPr="004D594E">
        <w:rPr>
          <w:rFonts w:ascii="Arial" w:hAnsi="Arial" w:cs="Arial"/>
          <w:bCs/>
          <w:sz w:val="22"/>
          <w:szCs w:val="22"/>
        </w:rPr>
        <w:t xml:space="preserve">Report to WDB staff for ongoing guidance to carry out functions.  WDB will monitor the One-Stop Operator annually. </w:t>
      </w:r>
    </w:p>
    <w:p w14:paraId="2B14BF3B" w14:textId="77777777" w:rsidR="000A1D51" w:rsidRPr="004D594E" w:rsidRDefault="000A1D51" w:rsidP="000A1D51">
      <w:pPr>
        <w:ind w:left="360"/>
        <w:jc w:val="both"/>
        <w:rPr>
          <w:rFonts w:ascii="Arial" w:hAnsi="Arial" w:cs="Arial"/>
          <w:bCs/>
          <w:sz w:val="22"/>
          <w:szCs w:val="22"/>
        </w:rPr>
      </w:pPr>
    </w:p>
    <w:p w14:paraId="55F8F2EE" w14:textId="77777777" w:rsidR="000A1D51" w:rsidRPr="004D594E" w:rsidRDefault="000A1D51" w:rsidP="000A1D51">
      <w:pPr>
        <w:numPr>
          <w:ilvl w:val="0"/>
          <w:numId w:val="7"/>
        </w:numPr>
        <w:ind w:left="360"/>
        <w:jc w:val="both"/>
        <w:rPr>
          <w:rFonts w:ascii="Arial" w:hAnsi="Arial" w:cs="Arial"/>
          <w:bCs/>
          <w:sz w:val="22"/>
          <w:szCs w:val="22"/>
        </w:rPr>
      </w:pPr>
      <w:r w:rsidRPr="004D594E">
        <w:rPr>
          <w:rFonts w:ascii="Arial" w:hAnsi="Arial" w:cs="Arial"/>
          <w:bCs/>
          <w:sz w:val="22"/>
          <w:szCs w:val="22"/>
        </w:rPr>
        <w:t>Report to local Workforce Development Board on:</w:t>
      </w:r>
    </w:p>
    <w:p w14:paraId="4A8C6CA7" w14:textId="77777777" w:rsidR="000A1D51" w:rsidRPr="004D594E" w:rsidRDefault="000A1D51" w:rsidP="000A1D51">
      <w:pPr>
        <w:numPr>
          <w:ilvl w:val="0"/>
          <w:numId w:val="9"/>
        </w:numPr>
        <w:ind w:left="1080"/>
        <w:jc w:val="both"/>
        <w:rPr>
          <w:rFonts w:ascii="Arial" w:hAnsi="Arial" w:cs="Arial"/>
          <w:bCs/>
          <w:sz w:val="22"/>
          <w:szCs w:val="22"/>
        </w:rPr>
      </w:pPr>
      <w:r w:rsidRPr="004D594E">
        <w:rPr>
          <w:rFonts w:ascii="Arial" w:hAnsi="Arial" w:cs="Arial"/>
          <w:bCs/>
          <w:sz w:val="22"/>
          <w:szCs w:val="22"/>
        </w:rPr>
        <w:t>Operations at the One-Stop(s)</w:t>
      </w:r>
    </w:p>
    <w:p w14:paraId="0831147E" w14:textId="77777777" w:rsidR="000A1D51" w:rsidRPr="004D594E" w:rsidRDefault="000A1D51" w:rsidP="000A1D51">
      <w:pPr>
        <w:numPr>
          <w:ilvl w:val="2"/>
          <w:numId w:val="4"/>
        </w:numPr>
        <w:ind w:left="1800"/>
        <w:jc w:val="both"/>
        <w:rPr>
          <w:rFonts w:ascii="Arial" w:hAnsi="Arial" w:cs="Arial"/>
          <w:bCs/>
          <w:sz w:val="22"/>
          <w:szCs w:val="22"/>
        </w:rPr>
      </w:pPr>
      <w:r w:rsidRPr="004D594E">
        <w:rPr>
          <w:rFonts w:ascii="Arial" w:hAnsi="Arial" w:cs="Arial"/>
          <w:bCs/>
          <w:sz w:val="22"/>
          <w:szCs w:val="22"/>
        </w:rPr>
        <w:t>One-Stop Operator systematically communicates via technology to all co-located partners any daily schedule changes through a system agreeable to the WDB about:</w:t>
      </w:r>
    </w:p>
    <w:p w14:paraId="5DEBE6BC" w14:textId="77777777" w:rsidR="000A1D51" w:rsidRPr="004D594E" w:rsidRDefault="000A1D51" w:rsidP="000A1D51">
      <w:pPr>
        <w:numPr>
          <w:ilvl w:val="3"/>
          <w:numId w:val="4"/>
        </w:numPr>
        <w:ind w:left="2520"/>
        <w:jc w:val="both"/>
        <w:rPr>
          <w:rFonts w:ascii="Arial" w:hAnsi="Arial" w:cs="Arial"/>
          <w:bCs/>
          <w:sz w:val="22"/>
          <w:szCs w:val="22"/>
        </w:rPr>
      </w:pPr>
      <w:r w:rsidRPr="004D594E">
        <w:rPr>
          <w:rFonts w:ascii="Arial" w:hAnsi="Arial" w:cs="Arial"/>
          <w:bCs/>
          <w:sz w:val="22"/>
          <w:szCs w:val="22"/>
        </w:rPr>
        <w:t xml:space="preserve">The staffing of the resource </w:t>
      </w:r>
      <w:proofErr w:type="gramStart"/>
      <w:r w:rsidRPr="004D594E">
        <w:rPr>
          <w:rFonts w:ascii="Arial" w:hAnsi="Arial" w:cs="Arial"/>
          <w:bCs/>
          <w:sz w:val="22"/>
          <w:szCs w:val="22"/>
        </w:rPr>
        <w:t>room;</w:t>
      </w:r>
      <w:proofErr w:type="gramEnd"/>
    </w:p>
    <w:p w14:paraId="3DFFA6A5" w14:textId="77777777" w:rsidR="000A1D51" w:rsidRPr="004D594E" w:rsidRDefault="000A1D51" w:rsidP="000A1D51">
      <w:pPr>
        <w:numPr>
          <w:ilvl w:val="3"/>
          <w:numId w:val="4"/>
        </w:numPr>
        <w:ind w:left="2520"/>
        <w:jc w:val="both"/>
        <w:rPr>
          <w:rFonts w:ascii="Arial" w:hAnsi="Arial" w:cs="Arial"/>
          <w:bCs/>
          <w:sz w:val="22"/>
          <w:szCs w:val="22"/>
        </w:rPr>
      </w:pPr>
      <w:r w:rsidRPr="004D594E">
        <w:rPr>
          <w:rFonts w:ascii="Arial" w:hAnsi="Arial" w:cs="Arial"/>
          <w:bCs/>
          <w:sz w:val="22"/>
          <w:szCs w:val="22"/>
        </w:rPr>
        <w:t xml:space="preserve">Overall ongoing general staffing changes.  </w:t>
      </w:r>
    </w:p>
    <w:p w14:paraId="13A8D472" w14:textId="77777777" w:rsidR="000A1D51" w:rsidRPr="004D594E" w:rsidRDefault="000A1D51" w:rsidP="000A1D51">
      <w:pPr>
        <w:ind w:left="1800"/>
        <w:jc w:val="both"/>
        <w:rPr>
          <w:rFonts w:ascii="Arial" w:hAnsi="Arial" w:cs="Arial"/>
          <w:bCs/>
          <w:sz w:val="22"/>
          <w:szCs w:val="22"/>
        </w:rPr>
      </w:pPr>
    </w:p>
    <w:p w14:paraId="4EEADE59" w14:textId="77777777" w:rsidR="000A1D51" w:rsidRPr="004D594E" w:rsidRDefault="000A1D51" w:rsidP="000A1D51">
      <w:pPr>
        <w:numPr>
          <w:ilvl w:val="0"/>
          <w:numId w:val="9"/>
        </w:numPr>
        <w:ind w:left="1080"/>
        <w:jc w:val="both"/>
        <w:rPr>
          <w:rFonts w:ascii="Arial" w:hAnsi="Arial" w:cs="Arial"/>
          <w:bCs/>
          <w:sz w:val="22"/>
          <w:szCs w:val="22"/>
        </w:rPr>
      </w:pPr>
      <w:r w:rsidRPr="004D594E">
        <w:rPr>
          <w:rFonts w:ascii="Arial" w:hAnsi="Arial" w:cs="Arial"/>
          <w:bCs/>
          <w:sz w:val="22"/>
          <w:szCs w:val="22"/>
        </w:rPr>
        <w:t>Managing one-stop partner MOU agreements, including tracking payment on infrastructure costs and responsibilities as agreed upon in the MOU.</w:t>
      </w:r>
    </w:p>
    <w:p w14:paraId="2360DA5E" w14:textId="77777777" w:rsidR="000A1D51" w:rsidRPr="004D594E" w:rsidRDefault="000A1D51" w:rsidP="000A1D51">
      <w:pPr>
        <w:ind w:left="1080"/>
        <w:jc w:val="both"/>
        <w:rPr>
          <w:rFonts w:ascii="Arial" w:hAnsi="Arial" w:cs="Arial"/>
          <w:bCs/>
          <w:sz w:val="22"/>
          <w:szCs w:val="22"/>
        </w:rPr>
      </w:pPr>
    </w:p>
    <w:p w14:paraId="55A6206A" w14:textId="77777777" w:rsidR="000A1D51" w:rsidRPr="004D594E" w:rsidRDefault="000A1D51" w:rsidP="000A1D51">
      <w:pPr>
        <w:numPr>
          <w:ilvl w:val="0"/>
          <w:numId w:val="9"/>
        </w:numPr>
        <w:ind w:left="1080"/>
        <w:jc w:val="both"/>
        <w:rPr>
          <w:rFonts w:ascii="Arial" w:hAnsi="Arial" w:cs="Arial"/>
          <w:bCs/>
          <w:sz w:val="22"/>
          <w:szCs w:val="22"/>
        </w:rPr>
      </w:pPr>
      <w:r w:rsidRPr="004D594E">
        <w:rPr>
          <w:rFonts w:ascii="Arial" w:hAnsi="Arial" w:cs="Arial"/>
          <w:bCs/>
          <w:sz w:val="22"/>
          <w:szCs w:val="22"/>
        </w:rPr>
        <w:t xml:space="preserve">Service Provider Performance Measures:  Provide a description of how the One-Stop Operator will track and support WIOA service providers and all co-located partners in attaining their respective Performance Outcome goals.  For instance, if a specific partner agency is below expected enrollment, the One-Stop Operator should help develop a system-wide response to this issue. In addition to One-Stop Operator Performance Measures proposed, the WDB may negotiate quarterly benchmarks with the provider by which contract performance of the provider will be measured.  The provider will report performance measures to the One-Stop Operators meeting, appropriate WDB committees/the WDB and other venues as decided by the WDB. </w:t>
      </w:r>
    </w:p>
    <w:p w14:paraId="61365B4C" w14:textId="77777777" w:rsidR="000A1D51" w:rsidRPr="00D4698F" w:rsidRDefault="000A1D51" w:rsidP="000A1D51">
      <w:pPr>
        <w:ind w:left="1080"/>
        <w:jc w:val="both"/>
        <w:rPr>
          <w:rFonts w:ascii="Arial" w:hAnsi="Arial" w:cs="Arial"/>
          <w:bCs/>
          <w:sz w:val="22"/>
          <w:szCs w:val="22"/>
          <w:highlight w:val="yellow"/>
        </w:rPr>
      </w:pPr>
    </w:p>
    <w:p w14:paraId="7D5955D0" w14:textId="77777777" w:rsidR="000A1D51" w:rsidRPr="004D594E" w:rsidRDefault="000A1D51" w:rsidP="000A1D51">
      <w:pPr>
        <w:numPr>
          <w:ilvl w:val="0"/>
          <w:numId w:val="9"/>
        </w:numPr>
        <w:ind w:left="1080"/>
        <w:jc w:val="both"/>
        <w:rPr>
          <w:rFonts w:ascii="Arial" w:hAnsi="Arial" w:cs="Arial"/>
          <w:bCs/>
          <w:sz w:val="22"/>
          <w:szCs w:val="22"/>
        </w:rPr>
      </w:pPr>
      <w:r w:rsidRPr="004D594E">
        <w:rPr>
          <w:rFonts w:ascii="Arial" w:hAnsi="Arial" w:cs="Arial"/>
          <w:bCs/>
          <w:sz w:val="22"/>
          <w:szCs w:val="22"/>
        </w:rPr>
        <w:t xml:space="preserve">Managing Performance Outcomes: Discuss your organization's approach to managing performance outcomes, including any additional indicators of performance you have experience managing and believe to be relevant to this application.  Describe the strategies to be implemented to ensure federal and state performance standards and local objectives will be achieved.  </w:t>
      </w:r>
    </w:p>
    <w:p w14:paraId="673DF948" w14:textId="77777777" w:rsidR="000A1D51" w:rsidRPr="007C6EF2" w:rsidRDefault="000A1D51" w:rsidP="000A1D51">
      <w:pPr>
        <w:ind w:left="1080"/>
        <w:jc w:val="both"/>
        <w:rPr>
          <w:rFonts w:ascii="Arial" w:hAnsi="Arial" w:cs="Arial"/>
          <w:bCs/>
          <w:sz w:val="20"/>
          <w:szCs w:val="20"/>
        </w:rPr>
      </w:pPr>
    </w:p>
    <w:p w14:paraId="4F912E93" w14:textId="77777777" w:rsidR="000A1D51" w:rsidRPr="004D594E" w:rsidRDefault="000A1D51" w:rsidP="000A1D51">
      <w:pPr>
        <w:numPr>
          <w:ilvl w:val="0"/>
          <w:numId w:val="9"/>
        </w:numPr>
        <w:ind w:left="1080"/>
        <w:jc w:val="both"/>
        <w:rPr>
          <w:rFonts w:ascii="Arial" w:hAnsi="Arial" w:cs="Arial"/>
          <w:bCs/>
          <w:sz w:val="22"/>
          <w:szCs w:val="22"/>
        </w:rPr>
      </w:pPr>
      <w:r w:rsidRPr="004D594E">
        <w:rPr>
          <w:rFonts w:ascii="Arial" w:hAnsi="Arial" w:cs="Arial"/>
          <w:bCs/>
          <w:sz w:val="22"/>
          <w:szCs w:val="22"/>
        </w:rPr>
        <w:t>Performance of the One-Stop Operator Duties:  Including but not limited to:</w:t>
      </w:r>
    </w:p>
    <w:p w14:paraId="0FB49B11" w14:textId="77777777" w:rsidR="000A1D51" w:rsidRPr="004D594E" w:rsidRDefault="000A1D51" w:rsidP="000A1D51">
      <w:pPr>
        <w:numPr>
          <w:ilvl w:val="2"/>
          <w:numId w:val="10"/>
        </w:numPr>
        <w:ind w:left="1440"/>
        <w:jc w:val="both"/>
        <w:rPr>
          <w:rFonts w:ascii="Arial" w:hAnsi="Arial" w:cs="Arial"/>
          <w:bCs/>
          <w:sz w:val="22"/>
          <w:szCs w:val="22"/>
        </w:rPr>
      </w:pPr>
      <w:r w:rsidRPr="004D594E">
        <w:rPr>
          <w:rFonts w:ascii="Arial" w:hAnsi="Arial" w:cs="Arial"/>
          <w:bCs/>
          <w:sz w:val="22"/>
          <w:szCs w:val="22"/>
        </w:rPr>
        <w:t xml:space="preserve">Implementing </w:t>
      </w:r>
      <w:r>
        <w:rPr>
          <w:rFonts w:ascii="Arial" w:hAnsi="Arial" w:cs="Arial"/>
          <w:bCs/>
          <w:sz w:val="22"/>
          <w:szCs w:val="22"/>
        </w:rPr>
        <w:t>three to four (</w:t>
      </w:r>
      <w:r w:rsidRPr="004D594E">
        <w:rPr>
          <w:rFonts w:ascii="Arial" w:hAnsi="Arial" w:cs="Arial"/>
          <w:bCs/>
          <w:sz w:val="22"/>
          <w:szCs w:val="22"/>
        </w:rPr>
        <w:t>3-4</w:t>
      </w:r>
      <w:r>
        <w:rPr>
          <w:rFonts w:ascii="Arial" w:hAnsi="Arial" w:cs="Arial"/>
          <w:bCs/>
          <w:sz w:val="22"/>
          <w:szCs w:val="22"/>
        </w:rPr>
        <w:t>)</w:t>
      </w:r>
      <w:r w:rsidRPr="004D594E">
        <w:rPr>
          <w:rFonts w:ascii="Arial" w:hAnsi="Arial" w:cs="Arial"/>
          <w:bCs/>
          <w:sz w:val="22"/>
          <w:szCs w:val="22"/>
        </w:rPr>
        <w:t xml:space="preserve"> One-Stop Operator Meetings per year.</w:t>
      </w:r>
    </w:p>
    <w:p w14:paraId="1EAD909A" w14:textId="77777777" w:rsidR="000A1D51" w:rsidRPr="004D594E" w:rsidRDefault="000A1D51" w:rsidP="000A1D51">
      <w:pPr>
        <w:numPr>
          <w:ilvl w:val="2"/>
          <w:numId w:val="10"/>
        </w:numPr>
        <w:ind w:left="1440"/>
        <w:jc w:val="both"/>
        <w:rPr>
          <w:rFonts w:ascii="Arial" w:hAnsi="Arial" w:cs="Arial"/>
          <w:bCs/>
          <w:sz w:val="22"/>
          <w:szCs w:val="22"/>
        </w:rPr>
      </w:pPr>
      <w:r w:rsidRPr="004D594E">
        <w:rPr>
          <w:rFonts w:ascii="Arial" w:hAnsi="Arial" w:cs="Arial"/>
          <w:bCs/>
          <w:sz w:val="22"/>
          <w:szCs w:val="22"/>
        </w:rPr>
        <w:t>Continuous improvement</w:t>
      </w:r>
    </w:p>
    <w:p w14:paraId="03912AFB" w14:textId="77777777" w:rsidR="000A1D51" w:rsidRPr="004D594E" w:rsidRDefault="000A1D51" w:rsidP="000A1D51">
      <w:pPr>
        <w:numPr>
          <w:ilvl w:val="2"/>
          <w:numId w:val="10"/>
        </w:numPr>
        <w:ind w:left="1440"/>
        <w:jc w:val="both"/>
        <w:rPr>
          <w:rFonts w:ascii="Arial" w:hAnsi="Arial" w:cs="Arial"/>
          <w:bCs/>
          <w:sz w:val="22"/>
          <w:szCs w:val="22"/>
        </w:rPr>
      </w:pPr>
      <w:r w:rsidRPr="004D594E">
        <w:rPr>
          <w:rFonts w:ascii="Arial" w:hAnsi="Arial" w:cs="Arial"/>
          <w:bCs/>
          <w:sz w:val="22"/>
          <w:szCs w:val="22"/>
        </w:rPr>
        <w:t>Access to Services</w:t>
      </w:r>
    </w:p>
    <w:p w14:paraId="732A9A26" w14:textId="77777777" w:rsidR="000A1D51" w:rsidRPr="004D594E" w:rsidRDefault="000A1D51" w:rsidP="000A1D51">
      <w:pPr>
        <w:numPr>
          <w:ilvl w:val="2"/>
          <w:numId w:val="10"/>
        </w:numPr>
        <w:ind w:left="1440"/>
        <w:jc w:val="both"/>
        <w:rPr>
          <w:rFonts w:ascii="Arial" w:hAnsi="Arial" w:cs="Arial"/>
          <w:bCs/>
          <w:sz w:val="22"/>
          <w:szCs w:val="22"/>
        </w:rPr>
      </w:pPr>
      <w:r w:rsidRPr="004D594E">
        <w:rPr>
          <w:rFonts w:ascii="Arial" w:hAnsi="Arial" w:cs="Arial"/>
          <w:bCs/>
          <w:sz w:val="22"/>
          <w:szCs w:val="22"/>
        </w:rPr>
        <w:t xml:space="preserve">Customer Satisfaction </w:t>
      </w:r>
    </w:p>
    <w:p w14:paraId="4468A222" w14:textId="77777777" w:rsidR="000A1D51" w:rsidRPr="004D594E" w:rsidRDefault="000A1D51" w:rsidP="000A1D51">
      <w:pPr>
        <w:numPr>
          <w:ilvl w:val="2"/>
          <w:numId w:val="10"/>
        </w:numPr>
        <w:ind w:left="1440"/>
        <w:jc w:val="both"/>
        <w:rPr>
          <w:rFonts w:ascii="Arial" w:hAnsi="Arial" w:cs="Arial"/>
          <w:bCs/>
          <w:sz w:val="22"/>
          <w:szCs w:val="22"/>
        </w:rPr>
      </w:pPr>
      <w:r w:rsidRPr="004D594E">
        <w:rPr>
          <w:rFonts w:ascii="Arial" w:hAnsi="Arial" w:cs="Arial"/>
          <w:bCs/>
          <w:sz w:val="22"/>
          <w:szCs w:val="22"/>
        </w:rPr>
        <w:t>Overall Service Delivery System</w:t>
      </w:r>
    </w:p>
    <w:p w14:paraId="7D20D5C7" w14:textId="77777777" w:rsidR="000A1D51" w:rsidRPr="004D594E" w:rsidRDefault="000A1D51" w:rsidP="000A1D51">
      <w:pPr>
        <w:numPr>
          <w:ilvl w:val="2"/>
          <w:numId w:val="10"/>
        </w:numPr>
        <w:ind w:left="1440"/>
        <w:jc w:val="both"/>
        <w:rPr>
          <w:rFonts w:ascii="Arial" w:hAnsi="Arial" w:cs="Arial"/>
          <w:bCs/>
          <w:sz w:val="22"/>
          <w:szCs w:val="22"/>
        </w:rPr>
      </w:pPr>
      <w:r w:rsidRPr="004D594E">
        <w:rPr>
          <w:rFonts w:ascii="Arial" w:hAnsi="Arial" w:cs="Arial"/>
          <w:bCs/>
          <w:sz w:val="22"/>
          <w:szCs w:val="22"/>
        </w:rPr>
        <w:t>Partner MOU Implementation</w:t>
      </w:r>
    </w:p>
    <w:p w14:paraId="6FB634EB" w14:textId="77777777" w:rsidR="000A1D51" w:rsidRPr="004D594E" w:rsidRDefault="000A1D51" w:rsidP="000A1D51">
      <w:pPr>
        <w:numPr>
          <w:ilvl w:val="2"/>
          <w:numId w:val="10"/>
        </w:numPr>
        <w:ind w:left="1440"/>
        <w:jc w:val="both"/>
        <w:rPr>
          <w:rFonts w:ascii="Arial" w:hAnsi="Arial" w:cs="Arial"/>
          <w:bCs/>
          <w:sz w:val="22"/>
          <w:szCs w:val="22"/>
        </w:rPr>
      </w:pPr>
      <w:r w:rsidRPr="004D594E">
        <w:rPr>
          <w:rFonts w:ascii="Arial" w:hAnsi="Arial" w:cs="Arial"/>
          <w:bCs/>
          <w:sz w:val="22"/>
          <w:szCs w:val="22"/>
        </w:rPr>
        <w:t xml:space="preserve">Tracking Partner Performance and providing system-wide solution when one or more specific partner(s) need assistance to remedy a hindrance to performance and/or service delivery.  </w:t>
      </w:r>
    </w:p>
    <w:p w14:paraId="3C18FE80" w14:textId="77777777" w:rsidR="000A1D51" w:rsidRPr="007C6EF2" w:rsidRDefault="000A1D51" w:rsidP="000A1D51">
      <w:pPr>
        <w:rPr>
          <w:rFonts w:ascii="Arial" w:hAnsi="Arial" w:cs="Arial"/>
          <w:bCs/>
          <w:sz w:val="20"/>
          <w:szCs w:val="20"/>
          <w:highlight w:val="yellow"/>
        </w:rPr>
      </w:pPr>
    </w:p>
    <w:p w14:paraId="25E85A54" w14:textId="77777777" w:rsidR="000A1D51" w:rsidRPr="004D594E" w:rsidRDefault="000A1D51" w:rsidP="000A1D51">
      <w:pPr>
        <w:numPr>
          <w:ilvl w:val="0"/>
          <w:numId w:val="7"/>
        </w:numPr>
        <w:ind w:left="360"/>
        <w:jc w:val="both"/>
        <w:rPr>
          <w:rFonts w:ascii="Arial" w:hAnsi="Arial" w:cs="Arial"/>
          <w:bCs/>
          <w:sz w:val="22"/>
          <w:szCs w:val="22"/>
        </w:rPr>
      </w:pPr>
      <w:r w:rsidRPr="004D594E">
        <w:rPr>
          <w:rFonts w:ascii="Arial" w:hAnsi="Arial" w:cs="Arial"/>
          <w:bCs/>
          <w:sz w:val="22"/>
          <w:szCs w:val="22"/>
        </w:rPr>
        <w:t>Participate in the local Lean Continuous Improvement Initiative and create a sustainable measurable strategy as it relates to the One-Stop Operator duties and WIOA partners, including but not limited to recommendations for the overall service delivery system, workforce website contents, customer satisfaction (both business and job seeker) and on access to services per the one-stop Partner MOU.</w:t>
      </w:r>
    </w:p>
    <w:p w14:paraId="5DDE1C95" w14:textId="77777777" w:rsidR="000A1D51" w:rsidRPr="007C6EF2" w:rsidRDefault="000A1D51" w:rsidP="000A1D51">
      <w:pPr>
        <w:ind w:left="360"/>
        <w:jc w:val="both"/>
        <w:rPr>
          <w:rFonts w:ascii="Arial" w:hAnsi="Arial" w:cs="Arial"/>
          <w:bCs/>
          <w:sz w:val="20"/>
          <w:szCs w:val="20"/>
          <w:highlight w:val="yellow"/>
        </w:rPr>
      </w:pPr>
    </w:p>
    <w:p w14:paraId="2CFB78B1" w14:textId="77777777" w:rsidR="000A1D51" w:rsidRPr="004D594E" w:rsidRDefault="000A1D51" w:rsidP="000A1D51">
      <w:pPr>
        <w:numPr>
          <w:ilvl w:val="0"/>
          <w:numId w:val="7"/>
        </w:numPr>
        <w:ind w:left="360"/>
        <w:jc w:val="both"/>
        <w:rPr>
          <w:rFonts w:ascii="Arial" w:hAnsi="Arial" w:cs="Arial"/>
          <w:bCs/>
          <w:sz w:val="22"/>
          <w:szCs w:val="22"/>
        </w:rPr>
      </w:pPr>
      <w:r w:rsidRPr="004D594E">
        <w:rPr>
          <w:rFonts w:ascii="Arial" w:hAnsi="Arial" w:cs="Arial"/>
          <w:bCs/>
          <w:sz w:val="22"/>
          <w:szCs w:val="22"/>
        </w:rPr>
        <w:t>Implement Local WDB Policies.</w:t>
      </w:r>
    </w:p>
    <w:p w14:paraId="4651DBBE" w14:textId="77777777" w:rsidR="000A1D51" w:rsidRPr="007C6EF2" w:rsidRDefault="000A1D51" w:rsidP="000A1D51">
      <w:pPr>
        <w:ind w:left="360"/>
        <w:jc w:val="both"/>
        <w:rPr>
          <w:rFonts w:ascii="Arial" w:hAnsi="Arial" w:cs="Arial"/>
          <w:bCs/>
          <w:sz w:val="20"/>
          <w:szCs w:val="20"/>
        </w:rPr>
      </w:pPr>
    </w:p>
    <w:p w14:paraId="4D67DFC4" w14:textId="77777777" w:rsidR="000A1D51" w:rsidRPr="004D594E" w:rsidRDefault="000A1D51" w:rsidP="000A1D51">
      <w:pPr>
        <w:numPr>
          <w:ilvl w:val="0"/>
          <w:numId w:val="7"/>
        </w:numPr>
        <w:ind w:left="360"/>
        <w:jc w:val="both"/>
        <w:rPr>
          <w:rFonts w:ascii="Arial" w:hAnsi="Arial" w:cs="Arial"/>
          <w:bCs/>
          <w:sz w:val="22"/>
          <w:szCs w:val="22"/>
        </w:rPr>
      </w:pPr>
      <w:r w:rsidRPr="004D594E">
        <w:rPr>
          <w:rFonts w:ascii="Arial" w:hAnsi="Arial" w:cs="Arial"/>
          <w:bCs/>
          <w:sz w:val="22"/>
          <w:szCs w:val="22"/>
        </w:rPr>
        <w:t>Implement Local and Regional WIOA Plans as they relate to one-stop Operations.</w:t>
      </w:r>
    </w:p>
    <w:p w14:paraId="25003095" w14:textId="77777777" w:rsidR="000A1D51" w:rsidRPr="007C6EF2" w:rsidRDefault="000A1D51" w:rsidP="000A1D51">
      <w:pPr>
        <w:pStyle w:val="ListParagraph"/>
        <w:rPr>
          <w:rFonts w:ascii="Arial" w:hAnsi="Arial" w:cs="Arial"/>
          <w:bCs/>
          <w:sz w:val="20"/>
          <w:szCs w:val="20"/>
          <w:highlight w:val="yellow"/>
        </w:rPr>
      </w:pPr>
    </w:p>
    <w:p w14:paraId="13547775" w14:textId="77777777" w:rsidR="000A1D51" w:rsidRPr="004D594E" w:rsidRDefault="000A1D51" w:rsidP="000A1D51">
      <w:pPr>
        <w:numPr>
          <w:ilvl w:val="0"/>
          <w:numId w:val="7"/>
        </w:numPr>
        <w:ind w:left="360"/>
        <w:jc w:val="both"/>
        <w:rPr>
          <w:rFonts w:ascii="Arial" w:hAnsi="Arial" w:cs="Arial"/>
          <w:bCs/>
          <w:sz w:val="22"/>
          <w:szCs w:val="22"/>
        </w:rPr>
      </w:pPr>
      <w:r w:rsidRPr="004D594E">
        <w:rPr>
          <w:rFonts w:ascii="Arial" w:hAnsi="Arial" w:cs="Arial"/>
          <w:bCs/>
          <w:sz w:val="22"/>
          <w:szCs w:val="22"/>
        </w:rPr>
        <w:t>Oversight and enforcement of:</w:t>
      </w:r>
    </w:p>
    <w:p w14:paraId="2A77873E" w14:textId="77777777" w:rsidR="000A1D51" w:rsidRPr="004D594E" w:rsidRDefault="000A1D51" w:rsidP="000A1D51">
      <w:pPr>
        <w:numPr>
          <w:ilvl w:val="0"/>
          <w:numId w:val="29"/>
        </w:numPr>
        <w:jc w:val="both"/>
        <w:rPr>
          <w:rFonts w:ascii="Arial" w:hAnsi="Arial" w:cs="Arial"/>
          <w:bCs/>
          <w:sz w:val="22"/>
          <w:szCs w:val="22"/>
        </w:rPr>
      </w:pPr>
      <w:r w:rsidRPr="004D594E">
        <w:rPr>
          <w:rFonts w:ascii="Arial" w:hAnsi="Arial" w:cs="Arial"/>
          <w:bCs/>
          <w:sz w:val="22"/>
          <w:szCs w:val="22"/>
        </w:rPr>
        <w:t xml:space="preserve">Unifying name and brand of America’s Job Centers of </w:t>
      </w:r>
      <w:proofErr w:type="spellStart"/>
      <w:r w:rsidRPr="004D594E">
        <w:rPr>
          <w:rFonts w:ascii="Arial" w:hAnsi="Arial" w:cs="Arial"/>
          <w:bCs/>
          <w:sz w:val="22"/>
          <w:szCs w:val="22"/>
        </w:rPr>
        <w:t>California</w:t>
      </w:r>
      <w:r w:rsidRPr="004D594E">
        <w:rPr>
          <w:vertAlign w:val="superscript"/>
        </w:rPr>
        <w:t>SM</w:t>
      </w:r>
      <w:proofErr w:type="spellEnd"/>
      <w:r w:rsidRPr="004D594E">
        <w:rPr>
          <w:rFonts w:ascii="Arial" w:hAnsi="Arial" w:cs="Arial"/>
          <w:bCs/>
          <w:sz w:val="22"/>
          <w:szCs w:val="22"/>
        </w:rPr>
        <w:t xml:space="preserve"> and Workforce Santa Cruz County (WFSCC). Identification of needed Common Identifier items and developing cost sharing agreements for those items. </w:t>
      </w:r>
    </w:p>
    <w:p w14:paraId="468C10CB" w14:textId="77777777" w:rsidR="000A1D51" w:rsidRPr="004D594E" w:rsidRDefault="000A1D51" w:rsidP="000A1D51">
      <w:pPr>
        <w:numPr>
          <w:ilvl w:val="0"/>
          <w:numId w:val="29"/>
        </w:numPr>
        <w:jc w:val="both"/>
        <w:rPr>
          <w:rFonts w:ascii="Arial" w:hAnsi="Arial" w:cs="Arial"/>
          <w:bCs/>
          <w:sz w:val="22"/>
          <w:szCs w:val="22"/>
        </w:rPr>
      </w:pPr>
      <w:r w:rsidRPr="004D594E">
        <w:rPr>
          <w:rFonts w:ascii="Arial" w:hAnsi="Arial" w:cs="Arial"/>
          <w:bCs/>
          <w:sz w:val="22"/>
          <w:szCs w:val="22"/>
        </w:rPr>
        <w:t>Physical and programmatic accessibility for the comprehensive one-stop as it related to WIOA Section 188.</w:t>
      </w:r>
    </w:p>
    <w:p w14:paraId="066D093A" w14:textId="77777777" w:rsidR="000A1D51" w:rsidRPr="004D594E" w:rsidRDefault="000A1D51" w:rsidP="000A1D51">
      <w:pPr>
        <w:numPr>
          <w:ilvl w:val="0"/>
          <w:numId w:val="29"/>
        </w:numPr>
        <w:jc w:val="both"/>
        <w:rPr>
          <w:rFonts w:ascii="Arial" w:hAnsi="Arial" w:cs="Arial"/>
          <w:bCs/>
          <w:sz w:val="22"/>
          <w:szCs w:val="22"/>
        </w:rPr>
      </w:pPr>
      <w:r w:rsidRPr="004D594E">
        <w:rPr>
          <w:rFonts w:ascii="Arial" w:hAnsi="Arial" w:cs="Arial"/>
          <w:bCs/>
          <w:sz w:val="22"/>
          <w:szCs w:val="22"/>
        </w:rPr>
        <w:t>AJCC Certification Indicator Assessments, conducted by independent and objective evaluator, to measure continuous improvement in service delivery of all AJCCs.</w:t>
      </w:r>
    </w:p>
    <w:p w14:paraId="2007A281" w14:textId="77777777" w:rsidR="000A1D51" w:rsidRPr="005D7D87" w:rsidRDefault="000A1D51" w:rsidP="000A1D51">
      <w:pPr>
        <w:numPr>
          <w:ilvl w:val="0"/>
          <w:numId w:val="29"/>
        </w:numPr>
        <w:jc w:val="both"/>
        <w:rPr>
          <w:rFonts w:ascii="Arial" w:hAnsi="Arial" w:cs="Arial"/>
          <w:bCs/>
          <w:sz w:val="22"/>
          <w:szCs w:val="22"/>
        </w:rPr>
      </w:pPr>
      <w:r w:rsidRPr="00F66AB1">
        <w:rPr>
          <w:rFonts w:ascii="Arial" w:hAnsi="Arial" w:cs="Arial"/>
          <w:sz w:val="22"/>
          <w:szCs w:val="22"/>
        </w:rPr>
        <w:t xml:space="preserve">Selected contractor will be expected to provide oversight of website features including client engagement tools. Selected contractor will be expected to provide regular functionality feedback to the WDB for continuous improvement of the website.  </w:t>
      </w:r>
      <w:r w:rsidRPr="00F66AB1">
        <w:rPr>
          <w:rFonts w:ascii="Arial" w:hAnsi="Arial" w:cs="Arial"/>
          <w:bCs/>
          <w:sz w:val="22"/>
          <w:szCs w:val="22"/>
        </w:rPr>
        <w:t xml:space="preserve">Workforce website content updates, upon request of the WDB. </w:t>
      </w:r>
    </w:p>
    <w:p w14:paraId="1DFE39AB" w14:textId="77777777" w:rsidR="00CF1669" w:rsidRPr="007C6EF2" w:rsidRDefault="00CF1669" w:rsidP="000A1D51">
      <w:pPr>
        <w:jc w:val="both"/>
        <w:rPr>
          <w:rFonts w:ascii="Arial" w:hAnsi="Arial" w:cs="Arial"/>
          <w:b/>
          <w:bCs/>
          <w:sz w:val="20"/>
          <w:szCs w:val="20"/>
          <w:u w:val="single"/>
        </w:rPr>
      </w:pPr>
    </w:p>
    <w:p w14:paraId="619E2612" w14:textId="1DD56130" w:rsidR="000A1D51" w:rsidRDefault="000A1D51" w:rsidP="000A1D51">
      <w:pPr>
        <w:jc w:val="both"/>
        <w:rPr>
          <w:rFonts w:ascii="Arial" w:hAnsi="Arial" w:cs="Arial"/>
          <w:sz w:val="22"/>
          <w:szCs w:val="22"/>
        </w:rPr>
      </w:pPr>
      <w:r w:rsidRPr="00FA042D">
        <w:rPr>
          <w:rFonts w:ascii="Arial" w:hAnsi="Arial" w:cs="Arial"/>
          <w:b/>
          <w:bCs/>
          <w:sz w:val="22"/>
          <w:szCs w:val="22"/>
          <w:u w:val="single"/>
        </w:rPr>
        <w:t>Racial Equity</w:t>
      </w:r>
    </w:p>
    <w:p w14:paraId="043DF950" w14:textId="6F4BF8D8" w:rsidR="000A1D51" w:rsidRPr="007C6EF2" w:rsidRDefault="000A1D51" w:rsidP="000A1D51">
      <w:pPr>
        <w:jc w:val="both"/>
        <w:rPr>
          <w:rFonts w:ascii="Arial" w:hAnsi="Arial" w:cs="Arial"/>
          <w:sz w:val="22"/>
          <w:szCs w:val="22"/>
        </w:rPr>
      </w:pPr>
      <w:r w:rsidRPr="005D7D87">
        <w:rPr>
          <w:rFonts w:ascii="Arial" w:hAnsi="Arial" w:cs="Arial"/>
          <w:sz w:val="22"/>
          <w:szCs w:val="22"/>
        </w:rPr>
        <w:t xml:space="preserve">The purpose of racial equity is to eliminate racial disparities in program staffing and participant access to services. Racial equity is important to the WDB. Developing plans to address racism and advancing racial equity in accessing program services must be a priority for the contracted service provider. Staff should reflect the diversity of the community we serve. The organization’s leadership should ensure a culture of competency around issues of race and equity. </w:t>
      </w:r>
    </w:p>
    <w:p w14:paraId="4A16FF46" w14:textId="77777777" w:rsidR="007C6EF2" w:rsidRPr="007C6EF2" w:rsidRDefault="007C6EF2" w:rsidP="000A1D51">
      <w:pPr>
        <w:jc w:val="both"/>
        <w:rPr>
          <w:rFonts w:ascii="Arial" w:hAnsi="Arial" w:cs="Arial"/>
          <w:b/>
          <w:bCs/>
          <w:sz w:val="20"/>
          <w:szCs w:val="20"/>
          <w:u w:val="single"/>
        </w:rPr>
      </w:pPr>
    </w:p>
    <w:p w14:paraId="33822234" w14:textId="77777777" w:rsidR="007C6EF2" w:rsidRDefault="007C6EF2" w:rsidP="000A1D51">
      <w:pPr>
        <w:jc w:val="both"/>
        <w:rPr>
          <w:rFonts w:ascii="Arial" w:hAnsi="Arial" w:cs="Arial"/>
          <w:b/>
          <w:bCs/>
          <w:sz w:val="22"/>
          <w:szCs w:val="22"/>
          <w:u w:val="single"/>
        </w:rPr>
      </w:pPr>
    </w:p>
    <w:p w14:paraId="6283D1E8" w14:textId="77777777" w:rsidR="007C6EF2" w:rsidRDefault="007C6EF2" w:rsidP="000A1D51">
      <w:pPr>
        <w:jc w:val="both"/>
        <w:rPr>
          <w:rFonts w:ascii="Arial" w:hAnsi="Arial" w:cs="Arial"/>
          <w:b/>
          <w:bCs/>
          <w:sz w:val="22"/>
          <w:szCs w:val="22"/>
          <w:u w:val="single"/>
        </w:rPr>
      </w:pPr>
    </w:p>
    <w:p w14:paraId="2B861D6B" w14:textId="77777777" w:rsidR="007C6EF2" w:rsidRDefault="007C6EF2" w:rsidP="000A1D51">
      <w:pPr>
        <w:jc w:val="both"/>
        <w:rPr>
          <w:rFonts w:ascii="Arial" w:hAnsi="Arial" w:cs="Arial"/>
          <w:b/>
          <w:bCs/>
          <w:sz w:val="22"/>
          <w:szCs w:val="22"/>
          <w:u w:val="single"/>
        </w:rPr>
      </w:pPr>
    </w:p>
    <w:p w14:paraId="58922A68" w14:textId="7618ABDC" w:rsidR="000A1D51" w:rsidRPr="00FA042D" w:rsidRDefault="000A1D51" w:rsidP="000A1D51">
      <w:pPr>
        <w:jc w:val="both"/>
        <w:rPr>
          <w:rFonts w:ascii="Arial" w:hAnsi="Arial" w:cs="Arial"/>
          <w:b/>
          <w:bCs/>
          <w:sz w:val="22"/>
          <w:szCs w:val="22"/>
          <w:u w:val="single"/>
        </w:rPr>
      </w:pPr>
      <w:r w:rsidRPr="00FA042D">
        <w:rPr>
          <w:rFonts w:ascii="Arial" w:hAnsi="Arial" w:cs="Arial"/>
          <w:b/>
          <w:bCs/>
          <w:sz w:val="22"/>
          <w:szCs w:val="22"/>
          <w:u w:val="single"/>
        </w:rPr>
        <w:t>Staffing</w:t>
      </w:r>
    </w:p>
    <w:p w14:paraId="7A71C865" w14:textId="77777777" w:rsidR="000A1D51" w:rsidRPr="007D1ABC" w:rsidRDefault="000A1D51" w:rsidP="000A1D51">
      <w:pPr>
        <w:jc w:val="both"/>
        <w:rPr>
          <w:rFonts w:ascii="Arial" w:hAnsi="Arial" w:cs="Arial"/>
          <w:bCs/>
          <w:sz w:val="22"/>
          <w:szCs w:val="22"/>
        </w:rPr>
      </w:pPr>
      <w:r w:rsidRPr="007D1ABC">
        <w:rPr>
          <w:rFonts w:ascii="Arial" w:hAnsi="Arial" w:cs="Arial"/>
          <w:b/>
          <w:bCs/>
          <w:sz w:val="22"/>
          <w:szCs w:val="22"/>
        </w:rPr>
        <w:t>Staffing will be performed by a single individual.</w:t>
      </w:r>
      <w:r w:rsidRPr="007D1ABC">
        <w:rPr>
          <w:rFonts w:ascii="Arial" w:hAnsi="Arial" w:cs="Arial"/>
          <w:bCs/>
          <w:sz w:val="22"/>
          <w:szCs w:val="22"/>
        </w:rPr>
        <w:t xml:space="preserve"> A bilingual/bi-literate Spanish and English position is preferred and will receive preference in the scoring of bids. If the position is not deemed bilingual, zero points will be awarded; if a bilingual position is preferred or mandatory, points will be awarded accordingly.  It is anticipated that staff will be located onsite at the comprehensive one-stop. Space will be provided for the One-Stop Operator at the Watsonville Career Center.    Staffing changes for the One-Stop Operator through the course of any resulting contract, including but not limited to change in salary or other compensation, number of staff or FTEs, implementing staff positions not defined in the contract, or making changes in management level staff, require the concurrence of the WDB Director.</w:t>
      </w:r>
    </w:p>
    <w:p w14:paraId="7A21CB1E" w14:textId="77777777" w:rsidR="000A1D51" w:rsidRPr="00D4698F" w:rsidRDefault="000A1D51" w:rsidP="000A1D51">
      <w:pPr>
        <w:ind w:left="1080"/>
        <w:jc w:val="both"/>
        <w:rPr>
          <w:rFonts w:ascii="Arial" w:hAnsi="Arial" w:cs="Arial"/>
          <w:bCs/>
          <w:sz w:val="22"/>
          <w:szCs w:val="22"/>
          <w:highlight w:val="yellow"/>
        </w:rPr>
      </w:pPr>
    </w:p>
    <w:p w14:paraId="7D7A249F" w14:textId="77777777" w:rsidR="000A1D51" w:rsidRPr="000A1A34" w:rsidRDefault="000A1D51" w:rsidP="000A1D51">
      <w:pPr>
        <w:jc w:val="both"/>
        <w:rPr>
          <w:rFonts w:ascii="Arial" w:hAnsi="Arial" w:cs="Arial"/>
          <w:b/>
          <w:bCs/>
          <w:sz w:val="22"/>
          <w:szCs w:val="22"/>
          <w:u w:val="single"/>
        </w:rPr>
      </w:pPr>
      <w:r w:rsidRPr="000A1A34">
        <w:rPr>
          <w:rFonts w:ascii="Arial" w:hAnsi="Arial" w:cs="Arial"/>
          <w:b/>
          <w:bCs/>
          <w:sz w:val="22"/>
          <w:u w:val="single"/>
        </w:rPr>
        <w:t>Limitations/Firewall</w:t>
      </w:r>
    </w:p>
    <w:p w14:paraId="51DBE92A" w14:textId="77777777" w:rsidR="000A1D51" w:rsidRPr="007D1ABC" w:rsidRDefault="000A1D51" w:rsidP="000A1D51">
      <w:pPr>
        <w:jc w:val="both"/>
        <w:rPr>
          <w:rFonts w:ascii="Arial" w:hAnsi="Arial" w:cs="Arial"/>
          <w:bCs/>
          <w:sz w:val="22"/>
          <w:szCs w:val="22"/>
        </w:rPr>
      </w:pPr>
      <w:r w:rsidRPr="007D1ABC">
        <w:rPr>
          <w:rFonts w:ascii="Arial" w:hAnsi="Arial" w:cs="Arial"/>
          <w:sz w:val="22"/>
        </w:rPr>
        <w:t xml:space="preserve">The </w:t>
      </w:r>
      <w:r w:rsidRPr="007D1ABC">
        <w:rPr>
          <w:rFonts w:ascii="Arial" w:hAnsi="Arial" w:cs="Arial"/>
          <w:bCs/>
          <w:sz w:val="22"/>
          <w:szCs w:val="22"/>
        </w:rPr>
        <w:t>One-Stop Operator</w:t>
      </w:r>
      <w:r w:rsidRPr="007D1ABC">
        <w:rPr>
          <w:rFonts w:ascii="Arial" w:hAnsi="Arial" w:cs="Arial"/>
          <w:sz w:val="22"/>
        </w:rPr>
        <w:t xml:space="preserve"> will </w:t>
      </w:r>
      <w:r w:rsidRPr="007D1ABC">
        <w:rPr>
          <w:rFonts w:ascii="Arial" w:hAnsi="Arial" w:cs="Arial"/>
          <w:b/>
          <w:sz w:val="22"/>
          <w:u w:val="single"/>
        </w:rPr>
        <w:t>not</w:t>
      </w:r>
      <w:r w:rsidRPr="007D1ABC">
        <w:rPr>
          <w:rFonts w:ascii="Arial" w:hAnsi="Arial" w:cs="Arial"/>
          <w:sz w:val="22"/>
        </w:rPr>
        <w:t xml:space="preserve"> perform or function in the following capacity:</w:t>
      </w:r>
    </w:p>
    <w:p w14:paraId="7C8CBE68" w14:textId="77777777" w:rsidR="000A1D51" w:rsidRPr="007D1ABC" w:rsidRDefault="000A1D51" w:rsidP="000A1D51">
      <w:pPr>
        <w:pStyle w:val="ListParagraph"/>
        <w:numPr>
          <w:ilvl w:val="0"/>
          <w:numId w:val="30"/>
        </w:numPr>
        <w:ind w:left="648" w:hanging="288"/>
        <w:contextualSpacing/>
        <w:jc w:val="both"/>
        <w:rPr>
          <w:rFonts w:ascii="Arial" w:hAnsi="Arial" w:cs="Arial"/>
          <w:sz w:val="22"/>
        </w:rPr>
      </w:pPr>
      <w:r w:rsidRPr="007D1ABC">
        <w:rPr>
          <w:rFonts w:ascii="Arial" w:hAnsi="Arial" w:cs="Arial"/>
          <w:sz w:val="22"/>
        </w:rPr>
        <w:t>Develop, manage, or conduct the competition or procurement in which it intends to compete.</w:t>
      </w:r>
    </w:p>
    <w:p w14:paraId="3E7186EE" w14:textId="77777777" w:rsidR="000A1D51" w:rsidRPr="007D1ABC" w:rsidRDefault="000A1D51" w:rsidP="000A1D51">
      <w:pPr>
        <w:pStyle w:val="ListParagraph"/>
        <w:numPr>
          <w:ilvl w:val="0"/>
          <w:numId w:val="30"/>
        </w:numPr>
        <w:ind w:left="648" w:hanging="288"/>
        <w:contextualSpacing/>
        <w:jc w:val="both"/>
        <w:rPr>
          <w:rFonts w:ascii="Arial" w:hAnsi="Arial" w:cs="Arial"/>
          <w:sz w:val="22"/>
        </w:rPr>
      </w:pPr>
      <w:r w:rsidRPr="007D1ABC">
        <w:rPr>
          <w:rFonts w:ascii="Arial" w:hAnsi="Arial" w:cs="Arial"/>
          <w:sz w:val="22"/>
        </w:rPr>
        <w:t>Evaluate performance of any of the service providers. Distinction is made between evaluating and reporting the performance to the board as referenced above.</w:t>
      </w:r>
    </w:p>
    <w:p w14:paraId="245228B6" w14:textId="77777777" w:rsidR="000A1D51" w:rsidRPr="007D1ABC" w:rsidRDefault="000A1D51" w:rsidP="000A1D51">
      <w:pPr>
        <w:pStyle w:val="ListParagraph"/>
        <w:numPr>
          <w:ilvl w:val="0"/>
          <w:numId w:val="30"/>
        </w:numPr>
        <w:ind w:left="648" w:hanging="288"/>
        <w:contextualSpacing/>
        <w:jc w:val="both"/>
        <w:rPr>
          <w:rFonts w:ascii="Arial" w:hAnsi="Arial" w:cs="Arial"/>
          <w:sz w:val="22"/>
        </w:rPr>
      </w:pPr>
      <w:r w:rsidRPr="007D1ABC">
        <w:rPr>
          <w:rFonts w:ascii="Arial" w:hAnsi="Arial" w:cs="Arial"/>
          <w:sz w:val="22"/>
        </w:rPr>
        <w:t>Conduct oversight and/or monitor the performance of any of the service providers.</w:t>
      </w:r>
    </w:p>
    <w:p w14:paraId="7EF09632" w14:textId="77777777" w:rsidR="000A1D51" w:rsidRPr="004D594E" w:rsidRDefault="000A1D51" w:rsidP="000A1D51">
      <w:pPr>
        <w:ind w:left="1080"/>
        <w:jc w:val="both"/>
        <w:rPr>
          <w:rFonts w:ascii="Arial" w:hAnsi="Arial" w:cs="Arial"/>
          <w:sz w:val="22"/>
        </w:rPr>
      </w:pPr>
    </w:p>
    <w:p w14:paraId="6EBEF253" w14:textId="77777777" w:rsidR="000A1D51" w:rsidRPr="00D4698F" w:rsidRDefault="000A1D51" w:rsidP="000A1D51">
      <w:pPr>
        <w:jc w:val="both"/>
        <w:rPr>
          <w:rFonts w:ascii="Arial" w:hAnsi="Arial" w:cs="Arial"/>
          <w:sz w:val="22"/>
        </w:rPr>
      </w:pPr>
      <w:r w:rsidRPr="004D594E">
        <w:rPr>
          <w:rFonts w:ascii="Arial" w:hAnsi="Arial" w:cs="Arial"/>
          <w:sz w:val="22"/>
        </w:rPr>
        <w:t xml:space="preserve">In situations where the </w:t>
      </w:r>
      <w:r>
        <w:rPr>
          <w:rFonts w:ascii="Arial" w:hAnsi="Arial" w:cs="Arial"/>
          <w:sz w:val="22"/>
        </w:rPr>
        <w:t>One-Stop O</w:t>
      </w:r>
      <w:r w:rsidRPr="004D594E">
        <w:rPr>
          <w:rFonts w:ascii="Arial" w:hAnsi="Arial" w:cs="Arial"/>
          <w:sz w:val="22"/>
        </w:rPr>
        <w:t>perator is also a service provider, a firewall in the form of an agreement incorporated into the contract</w:t>
      </w:r>
      <w:r>
        <w:rPr>
          <w:rFonts w:ascii="Arial" w:hAnsi="Arial" w:cs="Arial"/>
          <w:sz w:val="22"/>
        </w:rPr>
        <w:t xml:space="preserve"> and/or policies and procedures</w:t>
      </w:r>
      <w:r w:rsidRPr="004D594E">
        <w:rPr>
          <w:rFonts w:ascii="Arial" w:hAnsi="Arial" w:cs="Arial"/>
          <w:sz w:val="22"/>
        </w:rPr>
        <w:t xml:space="preserve">, will be established for internal controls and to prevent any potential conflict of interest.   The </w:t>
      </w:r>
      <w:r w:rsidRPr="004D594E">
        <w:rPr>
          <w:rFonts w:ascii="Arial" w:hAnsi="Arial" w:cs="Arial"/>
          <w:bCs/>
          <w:sz w:val="22"/>
          <w:szCs w:val="22"/>
        </w:rPr>
        <w:t>One-Stop Operator</w:t>
      </w:r>
      <w:r w:rsidRPr="004D594E">
        <w:rPr>
          <w:rFonts w:ascii="Arial" w:hAnsi="Arial" w:cs="Arial"/>
          <w:sz w:val="22"/>
        </w:rPr>
        <w:t xml:space="preserve"> will recuse himself/herself from </w:t>
      </w:r>
      <w:proofErr w:type="gramStart"/>
      <w:r w:rsidRPr="004D594E">
        <w:rPr>
          <w:rFonts w:ascii="Arial" w:hAnsi="Arial" w:cs="Arial"/>
          <w:sz w:val="22"/>
        </w:rPr>
        <w:t>any and all</w:t>
      </w:r>
      <w:proofErr w:type="gramEnd"/>
      <w:r w:rsidRPr="004D594E">
        <w:rPr>
          <w:rFonts w:ascii="Arial" w:hAnsi="Arial" w:cs="Arial"/>
          <w:sz w:val="22"/>
        </w:rPr>
        <w:t xml:space="preserve"> decision making over the evaluation</w:t>
      </w:r>
      <w:r w:rsidRPr="007D1ABC">
        <w:rPr>
          <w:rFonts w:ascii="Arial" w:hAnsi="Arial" w:cs="Arial"/>
          <w:sz w:val="22"/>
        </w:rPr>
        <w:t xml:space="preserve"> and oversight of service provider performance and monitoring of services.  [20CFR 678.625; 20CFR 679.430]</w:t>
      </w:r>
    </w:p>
    <w:p w14:paraId="548B5BF9" w14:textId="3CF716AF" w:rsidR="00CF1669" w:rsidRDefault="00CF1669">
      <w:pPr>
        <w:rPr>
          <w:rFonts w:cs="Arial"/>
          <w:iCs/>
        </w:rPr>
      </w:pPr>
      <w:r>
        <w:rPr>
          <w:rFonts w:cs="Arial"/>
          <w:iCs/>
        </w:rPr>
        <w:br w:type="page"/>
      </w:r>
    </w:p>
    <w:p w14:paraId="78000572" w14:textId="77777777" w:rsidR="00CF1669" w:rsidRPr="0083181A" w:rsidRDefault="00CF1669" w:rsidP="00CF1669">
      <w:pPr>
        <w:jc w:val="center"/>
        <w:rPr>
          <w:rFonts w:ascii="Arial" w:hAnsi="Arial" w:cs="Arial"/>
          <w:b/>
        </w:rPr>
      </w:pPr>
      <w:r w:rsidRPr="0083181A">
        <w:rPr>
          <w:rFonts w:ascii="Arial" w:hAnsi="Arial" w:cs="Arial"/>
          <w:b/>
        </w:rPr>
        <w:t xml:space="preserve">Exhibit </w:t>
      </w:r>
      <w:r>
        <w:rPr>
          <w:rFonts w:ascii="Arial" w:hAnsi="Arial" w:cs="Arial"/>
          <w:b/>
        </w:rPr>
        <w:t>A</w:t>
      </w:r>
    </w:p>
    <w:p w14:paraId="33DDD4C9" w14:textId="77777777" w:rsidR="00CF1669" w:rsidRPr="0083181A" w:rsidRDefault="00CF1669" w:rsidP="00CF1669">
      <w:pPr>
        <w:jc w:val="center"/>
        <w:rPr>
          <w:rFonts w:ascii="Arial" w:hAnsi="Arial" w:cs="Arial"/>
        </w:rPr>
      </w:pPr>
      <w:r w:rsidRPr="0083181A">
        <w:rPr>
          <w:rFonts w:ascii="Arial" w:hAnsi="Arial" w:cs="Arial"/>
          <w:b/>
        </w:rPr>
        <w:t>Customer References</w:t>
      </w:r>
    </w:p>
    <w:p w14:paraId="6038EBEC" w14:textId="77777777" w:rsidR="00CF1669" w:rsidRPr="00C50F44" w:rsidRDefault="00CF1669" w:rsidP="00CF1669">
      <w:pPr>
        <w:jc w:val="center"/>
        <w:rPr>
          <w:rFonts w:ascii="Arial" w:hAnsi="Arial" w:cs="Arial"/>
          <w:sz w:val="8"/>
          <w:szCs w:val="8"/>
        </w:rPr>
      </w:pPr>
    </w:p>
    <w:p w14:paraId="02BFB2D3" w14:textId="77777777" w:rsidR="00CF1669" w:rsidRPr="0083181A" w:rsidRDefault="00CF1669" w:rsidP="00CF1669">
      <w:pPr>
        <w:jc w:val="both"/>
        <w:rPr>
          <w:rFonts w:ascii="Arial" w:hAnsi="Arial" w:cs="Arial"/>
        </w:rPr>
      </w:pPr>
      <w:r w:rsidRPr="0083181A">
        <w:rPr>
          <w:rFonts w:ascii="Arial" w:hAnsi="Arial" w:cs="Arial"/>
        </w:rPr>
        <w:t>Provide four (4) customer references for whom you have furnished similar services in size and nature. Customers within the County and public agencies are preferred.</w:t>
      </w:r>
    </w:p>
    <w:p w14:paraId="0F3C0652" w14:textId="77777777" w:rsidR="00CF1669" w:rsidRPr="00C50F44" w:rsidRDefault="00CF1669" w:rsidP="00CF1669">
      <w:pPr>
        <w:rPr>
          <w:rFonts w:ascii="Arial" w:hAnsi="Arial" w:cs="Arial"/>
          <w:sz w:val="10"/>
          <w:szCs w:val="10"/>
        </w:rPr>
      </w:pPr>
    </w:p>
    <w:p w14:paraId="0CCB3E14"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1.</w:t>
      </w:r>
      <w:r w:rsidRPr="0083181A">
        <w:rPr>
          <w:rFonts w:ascii="Arial" w:hAnsi="Arial" w:cs="Arial"/>
        </w:rPr>
        <w:tab/>
        <w:t>Agency Name:</w:t>
      </w:r>
      <w:r w:rsidRPr="0083181A">
        <w:rPr>
          <w:rFonts w:ascii="Arial" w:hAnsi="Arial" w:cs="Arial"/>
        </w:rPr>
        <w:tab/>
      </w:r>
      <w:r w:rsidRPr="0083181A">
        <w:rPr>
          <w:rFonts w:ascii="Arial" w:hAnsi="Arial" w:cs="Arial"/>
          <w:u w:val="single"/>
        </w:rPr>
        <w:tab/>
      </w:r>
    </w:p>
    <w:p w14:paraId="6C1937EA"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ab/>
        <w:t>Agency Address:</w:t>
      </w:r>
      <w:r w:rsidRPr="0083181A">
        <w:rPr>
          <w:rFonts w:ascii="Arial" w:hAnsi="Arial" w:cs="Arial"/>
        </w:rPr>
        <w:tab/>
      </w:r>
      <w:r w:rsidRPr="0083181A">
        <w:rPr>
          <w:rFonts w:ascii="Arial" w:hAnsi="Arial" w:cs="Arial"/>
          <w:u w:val="single"/>
        </w:rPr>
        <w:tab/>
      </w:r>
    </w:p>
    <w:p w14:paraId="1E83041F"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ab/>
        <w:t>Contact Name:</w:t>
      </w:r>
      <w:r w:rsidRPr="0083181A">
        <w:rPr>
          <w:rFonts w:ascii="Arial" w:hAnsi="Arial" w:cs="Arial"/>
        </w:rPr>
        <w:tab/>
      </w:r>
      <w:r w:rsidRPr="0083181A">
        <w:rPr>
          <w:rFonts w:ascii="Arial" w:hAnsi="Arial" w:cs="Arial"/>
          <w:u w:val="single"/>
        </w:rPr>
        <w:tab/>
      </w:r>
    </w:p>
    <w:p w14:paraId="2341D355"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ab/>
        <w:t>Contact Title:</w:t>
      </w:r>
      <w:r w:rsidRPr="0083181A">
        <w:rPr>
          <w:rFonts w:ascii="Arial" w:hAnsi="Arial" w:cs="Arial"/>
        </w:rPr>
        <w:tab/>
      </w:r>
      <w:r w:rsidRPr="0083181A">
        <w:rPr>
          <w:rFonts w:ascii="Arial" w:hAnsi="Arial" w:cs="Arial"/>
          <w:u w:val="single"/>
        </w:rPr>
        <w:tab/>
      </w:r>
    </w:p>
    <w:p w14:paraId="2F5534F4"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ab/>
        <w:t>Contact Phone:</w:t>
      </w:r>
      <w:r w:rsidRPr="0083181A">
        <w:rPr>
          <w:rFonts w:ascii="Arial" w:hAnsi="Arial" w:cs="Arial"/>
        </w:rPr>
        <w:tab/>
      </w:r>
      <w:r w:rsidRPr="0083181A">
        <w:rPr>
          <w:rFonts w:ascii="Arial" w:hAnsi="Arial" w:cs="Arial"/>
          <w:u w:val="single"/>
        </w:rPr>
        <w:tab/>
      </w:r>
    </w:p>
    <w:p w14:paraId="72DD3CA5"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ab/>
        <w:t>Contact Email:</w:t>
      </w:r>
      <w:r w:rsidRPr="0083181A">
        <w:rPr>
          <w:rFonts w:ascii="Arial" w:hAnsi="Arial" w:cs="Arial"/>
        </w:rPr>
        <w:tab/>
      </w:r>
      <w:r w:rsidRPr="0083181A">
        <w:rPr>
          <w:rFonts w:ascii="Arial" w:hAnsi="Arial" w:cs="Arial"/>
          <w:u w:val="single"/>
        </w:rPr>
        <w:tab/>
      </w:r>
    </w:p>
    <w:p w14:paraId="2C6C7523"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ab/>
        <w:t>Service Type:</w:t>
      </w:r>
      <w:r w:rsidRPr="0083181A">
        <w:rPr>
          <w:rFonts w:ascii="Arial" w:hAnsi="Arial" w:cs="Arial"/>
        </w:rPr>
        <w:tab/>
      </w:r>
      <w:r w:rsidRPr="0083181A">
        <w:rPr>
          <w:rFonts w:ascii="Arial" w:hAnsi="Arial" w:cs="Arial"/>
          <w:u w:val="single"/>
        </w:rPr>
        <w:tab/>
      </w:r>
    </w:p>
    <w:p w14:paraId="57D68878" w14:textId="77777777" w:rsidR="00CF1669" w:rsidRPr="00CF1669" w:rsidRDefault="00CF1669" w:rsidP="00CF1669">
      <w:pPr>
        <w:tabs>
          <w:tab w:val="left" w:pos="360"/>
          <w:tab w:val="left" w:pos="2880"/>
          <w:tab w:val="left" w:pos="9360"/>
        </w:tabs>
        <w:rPr>
          <w:rFonts w:ascii="Arial" w:hAnsi="Arial" w:cs="Arial"/>
          <w:sz w:val="14"/>
          <w:szCs w:val="14"/>
        </w:rPr>
      </w:pPr>
    </w:p>
    <w:p w14:paraId="5C3E4BBE"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2.</w:t>
      </w:r>
      <w:r w:rsidRPr="0083181A">
        <w:rPr>
          <w:rFonts w:ascii="Arial" w:hAnsi="Arial" w:cs="Arial"/>
        </w:rPr>
        <w:tab/>
        <w:t>Agency Name:</w:t>
      </w:r>
      <w:r w:rsidRPr="0083181A">
        <w:rPr>
          <w:rFonts w:ascii="Arial" w:hAnsi="Arial" w:cs="Arial"/>
        </w:rPr>
        <w:tab/>
      </w:r>
      <w:r w:rsidRPr="0083181A">
        <w:rPr>
          <w:rFonts w:ascii="Arial" w:hAnsi="Arial" w:cs="Arial"/>
          <w:u w:val="single"/>
        </w:rPr>
        <w:tab/>
      </w:r>
    </w:p>
    <w:p w14:paraId="5CECA44B"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ab/>
        <w:t>Agency Address:</w:t>
      </w:r>
      <w:r w:rsidRPr="0083181A">
        <w:rPr>
          <w:rFonts w:ascii="Arial" w:hAnsi="Arial" w:cs="Arial"/>
        </w:rPr>
        <w:tab/>
      </w:r>
      <w:r w:rsidRPr="0083181A">
        <w:rPr>
          <w:rFonts w:ascii="Arial" w:hAnsi="Arial" w:cs="Arial"/>
          <w:u w:val="single"/>
        </w:rPr>
        <w:tab/>
      </w:r>
    </w:p>
    <w:p w14:paraId="7D67BD24"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ab/>
        <w:t>Contact Name:</w:t>
      </w:r>
      <w:r w:rsidRPr="0083181A">
        <w:rPr>
          <w:rFonts w:ascii="Arial" w:hAnsi="Arial" w:cs="Arial"/>
        </w:rPr>
        <w:tab/>
      </w:r>
      <w:r w:rsidRPr="0083181A">
        <w:rPr>
          <w:rFonts w:ascii="Arial" w:hAnsi="Arial" w:cs="Arial"/>
          <w:u w:val="single"/>
        </w:rPr>
        <w:tab/>
      </w:r>
    </w:p>
    <w:p w14:paraId="0FCFFD80"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ab/>
        <w:t>Contact Title:</w:t>
      </w:r>
      <w:r w:rsidRPr="0083181A">
        <w:rPr>
          <w:rFonts w:ascii="Arial" w:hAnsi="Arial" w:cs="Arial"/>
        </w:rPr>
        <w:tab/>
      </w:r>
      <w:r w:rsidRPr="0083181A">
        <w:rPr>
          <w:rFonts w:ascii="Arial" w:hAnsi="Arial" w:cs="Arial"/>
          <w:u w:val="single"/>
        </w:rPr>
        <w:tab/>
      </w:r>
    </w:p>
    <w:p w14:paraId="393CCEDF"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ab/>
        <w:t>Contact Phone:</w:t>
      </w:r>
      <w:r w:rsidRPr="0083181A">
        <w:rPr>
          <w:rFonts w:ascii="Arial" w:hAnsi="Arial" w:cs="Arial"/>
        </w:rPr>
        <w:tab/>
      </w:r>
      <w:r w:rsidRPr="0083181A">
        <w:rPr>
          <w:rFonts w:ascii="Arial" w:hAnsi="Arial" w:cs="Arial"/>
          <w:u w:val="single"/>
        </w:rPr>
        <w:tab/>
      </w:r>
    </w:p>
    <w:p w14:paraId="6CD923C4"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ab/>
        <w:t>Contact Email:</w:t>
      </w:r>
      <w:r w:rsidRPr="0083181A">
        <w:rPr>
          <w:rFonts w:ascii="Arial" w:hAnsi="Arial" w:cs="Arial"/>
        </w:rPr>
        <w:tab/>
      </w:r>
      <w:r w:rsidRPr="0083181A">
        <w:rPr>
          <w:rFonts w:ascii="Arial" w:hAnsi="Arial" w:cs="Arial"/>
          <w:u w:val="single"/>
        </w:rPr>
        <w:tab/>
      </w:r>
    </w:p>
    <w:p w14:paraId="613DFF7A"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ab/>
        <w:t>Service Type:</w:t>
      </w:r>
      <w:r w:rsidRPr="0083181A">
        <w:rPr>
          <w:rFonts w:ascii="Arial" w:hAnsi="Arial" w:cs="Arial"/>
        </w:rPr>
        <w:tab/>
      </w:r>
      <w:r w:rsidRPr="0083181A">
        <w:rPr>
          <w:rFonts w:ascii="Arial" w:hAnsi="Arial" w:cs="Arial"/>
          <w:u w:val="single"/>
        </w:rPr>
        <w:tab/>
      </w:r>
    </w:p>
    <w:p w14:paraId="227ECD1B" w14:textId="77777777" w:rsidR="00CF1669" w:rsidRPr="00CF1669" w:rsidRDefault="00CF1669" w:rsidP="00CF1669">
      <w:pPr>
        <w:tabs>
          <w:tab w:val="left" w:pos="360"/>
          <w:tab w:val="left" w:pos="2880"/>
          <w:tab w:val="left" w:pos="9360"/>
        </w:tabs>
        <w:rPr>
          <w:rFonts w:ascii="Arial" w:hAnsi="Arial" w:cs="Arial"/>
          <w:sz w:val="14"/>
          <w:szCs w:val="14"/>
        </w:rPr>
      </w:pPr>
    </w:p>
    <w:p w14:paraId="758F39DB"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3.</w:t>
      </w:r>
      <w:r w:rsidRPr="0083181A">
        <w:rPr>
          <w:rFonts w:ascii="Arial" w:hAnsi="Arial" w:cs="Arial"/>
        </w:rPr>
        <w:tab/>
        <w:t>Agency Name:</w:t>
      </w:r>
      <w:r w:rsidRPr="0083181A">
        <w:rPr>
          <w:rFonts w:ascii="Arial" w:hAnsi="Arial" w:cs="Arial"/>
        </w:rPr>
        <w:tab/>
      </w:r>
      <w:r w:rsidRPr="0083181A">
        <w:rPr>
          <w:rFonts w:ascii="Arial" w:hAnsi="Arial" w:cs="Arial"/>
          <w:u w:val="single"/>
        </w:rPr>
        <w:tab/>
      </w:r>
    </w:p>
    <w:p w14:paraId="12AB777B"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ab/>
        <w:t>Agency Address:</w:t>
      </w:r>
      <w:r w:rsidRPr="0083181A">
        <w:rPr>
          <w:rFonts w:ascii="Arial" w:hAnsi="Arial" w:cs="Arial"/>
        </w:rPr>
        <w:tab/>
      </w:r>
      <w:r w:rsidRPr="0083181A">
        <w:rPr>
          <w:rFonts w:ascii="Arial" w:hAnsi="Arial" w:cs="Arial"/>
          <w:u w:val="single"/>
        </w:rPr>
        <w:tab/>
      </w:r>
    </w:p>
    <w:p w14:paraId="571352F8"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ab/>
        <w:t>Contact Name:</w:t>
      </w:r>
      <w:r w:rsidRPr="0083181A">
        <w:rPr>
          <w:rFonts w:ascii="Arial" w:hAnsi="Arial" w:cs="Arial"/>
        </w:rPr>
        <w:tab/>
      </w:r>
      <w:r w:rsidRPr="0083181A">
        <w:rPr>
          <w:rFonts w:ascii="Arial" w:hAnsi="Arial" w:cs="Arial"/>
          <w:u w:val="single"/>
        </w:rPr>
        <w:tab/>
      </w:r>
    </w:p>
    <w:p w14:paraId="1B62D128"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ab/>
        <w:t>Contact Title:</w:t>
      </w:r>
      <w:r w:rsidRPr="0083181A">
        <w:rPr>
          <w:rFonts w:ascii="Arial" w:hAnsi="Arial" w:cs="Arial"/>
        </w:rPr>
        <w:tab/>
      </w:r>
      <w:r w:rsidRPr="0083181A">
        <w:rPr>
          <w:rFonts w:ascii="Arial" w:hAnsi="Arial" w:cs="Arial"/>
          <w:u w:val="single"/>
        </w:rPr>
        <w:tab/>
      </w:r>
    </w:p>
    <w:p w14:paraId="38FEB5F0"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ab/>
        <w:t>Contact Phone:</w:t>
      </w:r>
      <w:r w:rsidRPr="0083181A">
        <w:rPr>
          <w:rFonts w:ascii="Arial" w:hAnsi="Arial" w:cs="Arial"/>
        </w:rPr>
        <w:tab/>
      </w:r>
      <w:r w:rsidRPr="0083181A">
        <w:rPr>
          <w:rFonts w:ascii="Arial" w:hAnsi="Arial" w:cs="Arial"/>
          <w:u w:val="single"/>
        </w:rPr>
        <w:tab/>
      </w:r>
    </w:p>
    <w:p w14:paraId="1E9679D4"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ab/>
        <w:t>Contact Email:</w:t>
      </w:r>
      <w:r w:rsidRPr="0083181A">
        <w:rPr>
          <w:rFonts w:ascii="Arial" w:hAnsi="Arial" w:cs="Arial"/>
        </w:rPr>
        <w:tab/>
      </w:r>
      <w:r w:rsidRPr="0083181A">
        <w:rPr>
          <w:rFonts w:ascii="Arial" w:hAnsi="Arial" w:cs="Arial"/>
          <w:u w:val="single"/>
        </w:rPr>
        <w:tab/>
      </w:r>
    </w:p>
    <w:p w14:paraId="0DCC71FE"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ab/>
        <w:t>Service Type:</w:t>
      </w:r>
      <w:r w:rsidRPr="0083181A">
        <w:rPr>
          <w:rFonts w:ascii="Arial" w:hAnsi="Arial" w:cs="Arial"/>
        </w:rPr>
        <w:tab/>
      </w:r>
      <w:r w:rsidRPr="0083181A">
        <w:rPr>
          <w:rFonts w:ascii="Arial" w:hAnsi="Arial" w:cs="Arial"/>
          <w:u w:val="single"/>
        </w:rPr>
        <w:tab/>
      </w:r>
    </w:p>
    <w:p w14:paraId="773DC4AF" w14:textId="77777777" w:rsidR="00CF1669" w:rsidRPr="00CF1669" w:rsidRDefault="00CF1669" w:rsidP="00CF1669">
      <w:pPr>
        <w:tabs>
          <w:tab w:val="left" w:pos="360"/>
          <w:tab w:val="left" w:pos="2880"/>
          <w:tab w:val="left" w:pos="9360"/>
        </w:tabs>
        <w:rPr>
          <w:rFonts w:ascii="Arial" w:hAnsi="Arial" w:cs="Arial"/>
          <w:sz w:val="14"/>
          <w:szCs w:val="14"/>
        </w:rPr>
      </w:pPr>
    </w:p>
    <w:p w14:paraId="17AF5C3F"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4.</w:t>
      </w:r>
      <w:r w:rsidRPr="0083181A">
        <w:rPr>
          <w:rFonts w:ascii="Arial" w:hAnsi="Arial" w:cs="Arial"/>
        </w:rPr>
        <w:tab/>
        <w:t>Agency Name:</w:t>
      </w:r>
      <w:r w:rsidRPr="0083181A">
        <w:rPr>
          <w:rFonts w:ascii="Arial" w:hAnsi="Arial" w:cs="Arial"/>
        </w:rPr>
        <w:tab/>
      </w:r>
      <w:r w:rsidRPr="0083181A">
        <w:rPr>
          <w:rFonts w:ascii="Arial" w:hAnsi="Arial" w:cs="Arial"/>
          <w:u w:val="single"/>
        </w:rPr>
        <w:tab/>
      </w:r>
    </w:p>
    <w:p w14:paraId="3D729B4D"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ab/>
        <w:t>Agency Address:</w:t>
      </w:r>
      <w:r w:rsidRPr="0083181A">
        <w:rPr>
          <w:rFonts w:ascii="Arial" w:hAnsi="Arial" w:cs="Arial"/>
        </w:rPr>
        <w:tab/>
      </w:r>
      <w:r w:rsidRPr="0083181A">
        <w:rPr>
          <w:rFonts w:ascii="Arial" w:hAnsi="Arial" w:cs="Arial"/>
          <w:u w:val="single"/>
        </w:rPr>
        <w:tab/>
      </w:r>
    </w:p>
    <w:p w14:paraId="70BCBE93"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ab/>
        <w:t>Contact Name:</w:t>
      </w:r>
      <w:r w:rsidRPr="0083181A">
        <w:rPr>
          <w:rFonts w:ascii="Arial" w:hAnsi="Arial" w:cs="Arial"/>
        </w:rPr>
        <w:tab/>
      </w:r>
      <w:r w:rsidRPr="0083181A">
        <w:rPr>
          <w:rFonts w:ascii="Arial" w:hAnsi="Arial" w:cs="Arial"/>
          <w:u w:val="single"/>
        </w:rPr>
        <w:tab/>
      </w:r>
    </w:p>
    <w:p w14:paraId="13E7F2EF"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ab/>
        <w:t>Contact Title:</w:t>
      </w:r>
      <w:r w:rsidRPr="0083181A">
        <w:rPr>
          <w:rFonts w:ascii="Arial" w:hAnsi="Arial" w:cs="Arial"/>
        </w:rPr>
        <w:tab/>
      </w:r>
      <w:r w:rsidRPr="0083181A">
        <w:rPr>
          <w:rFonts w:ascii="Arial" w:hAnsi="Arial" w:cs="Arial"/>
          <w:u w:val="single"/>
        </w:rPr>
        <w:tab/>
      </w:r>
    </w:p>
    <w:p w14:paraId="445F7318" w14:textId="77777777" w:rsidR="00CF1669" w:rsidRPr="0083181A"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ab/>
        <w:t>Contact Phone:</w:t>
      </w:r>
      <w:r w:rsidRPr="0083181A">
        <w:rPr>
          <w:rFonts w:ascii="Arial" w:hAnsi="Arial" w:cs="Arial"/>
        </w:rPr>
        <w:tab/>
      </w:r>
      <w:r w:rsidRPr="0083181A">
        <w:rPr>
          <w:rFonts w:ascii="Arial" w:hAnsi="Arial" w:cs="Arial"/>
          <w:u w:val="single"/>
        </w:rPr>
        <w:tab/>
      </w:r>
    </w:p>
    <w:p w14:paraId="502A2FBF" w14:textId="77777777" w:rsidR="00CF1669" w:rsidRDefault="00CF1669" w:rsidP="00CF1669">
      <w:pPr>
        <w:tabs>
          <w:tab w:val="left" w:pos="360"/>
          <w:tab w:val="left" w:pos="2880"/>
          <w:tab w:val="left" w:pos="9360"/>
        </w:tabs>
        <w:spacing w:line="360" w:lineRule="auto"/>
        <w:rPr>
          <w:rFonts w:ascii="Arial" w:hAnsi="Arial" w:cs="Arial"/>
          <w:u w:val="single"/>
        </w:rPr>
      </w:pPr>
      <w:r w:rsidRPr="0083181A">
        <w:rPr>
          <w:rFonts w:ascii="Arial" w:hAnsi="Arial" w:cs="Arial"/>
        </w:rPr>
        <w:tab/>
        <w:t>Contact Email:</w:t>
      </w:r>
      <w:r w:rsidRPr="0083181A">
        <w:rPr>
          <w:rFonts w:ascii="Arial" w:hAnsi="Arial" w:cs="Arial"/>
        </w:rPr>
        <w:tab/>
      </w:r>
      <w:r w:rsidRPr="0083181A">
        <w:rPr>
          <w:rFonts w:ascii="Arial" w:hAnsi="Arial" w:cs="Arial"/>
          <w:u w:val="single"/>
        </w:rPr>
        <w:tab/>
      </w:r>
    </w:p>
    <w:p w14:paraId="6E2E0EF0" w14:textId="7E8D7928" w:rsidR="009345A4" w:rsidRDefault="00CF1669" w:rsidP="00CF1669">
      <w:pPr>
        <w:tabs>
          <w:tab w:val="left" w:pos="360"/>
          <w:tab w:val="left" w:pos="2880"/>
          <w:tab w:val="left" w:pos="9360"/>
        </w:tabs>
        <w:spacing w:line="360" w:lineRule="auto"/>
        <w:rPr>
          <w:rFonts w:ascii="Arial" w:hAnsi="Arial" w:cs="Arial"/>
          <w:u w:val="single"/>
        </w:rPr>
      </w:pPr>
      <w:r w:rsidRPr="00CF1669">
        <w:rPr>
          <w:rFonts w:ascii="Arial" w:hAnsi="Arial" w:cs="Arial"/>
        </w:rPr>
        <w:tab/>
      </w:r>
      <w:r w:rsidRPr="0083181A">
        <w:rPr>
          <w:rFonts w:ascii="Arial" w:hAnsi="Arial" w:cs="Arial"/>
        </w:rPr>
        <w:t>Service Type:</w:t>
      </w:r>
      <w:r w:rsidRPr="0083181A">
        <w:rPr>
          <w:rFonts w:ascii="Arial" w:hAnsi="Arial" w:cs="Arial"/>
        </w:rPr>
        <w:tab/>
      </w:r>
      <w:r w:rsidRPr="0083181A">
        <w:rPr>
          <w:rFonts w:ascii="Arial" w:hAnsi="Arial" w:cs="Arial"/>
          <w:u w:val="single"/>
        </w:rPr>
        <w:tab/>
      </w:r>
    </w:p>
    <w:p w14:paraId="56D93FBD" w14:textId="6CF44822" w:rsidR="008266D3" w:rsidRPr="0083181A" w:rsidRDefault="008266D3" w:rsidP="008266D3">
      <w:pPr>
        <w:tabs>
          <w:tab w:val="left" w:pos="360"/>
          <w:tab w:val="left" w:pos="2880"/>
          <w:tab w:val="left" w:pos="9360"/>
        </w:tabs>
        <w:spacing w:line="360" w:lineRule="auto"/>
        <w:jc w:val="center"/>
        <w:rPr>
          <w:rFonts w:ascii="Arial" w:hAnsi="Arial" w:cs="Arial"/>
          <w:b/>
        </w:rPr>
      </w:pPr>
      <w:r w:rsidRPr="0083181A">
        <w:rPr>
          <w:rFonts w:ascii="Arial" w:hAnsi="Arial" w:cs="Arial"/>
          <w:b/>
        </w:rPr>
        <w:t xml:space="preserve">Exhibit </w:t>
      </w:r>
      <w:r>
        <w:rPr>
          <w:rFonts w:ascii="Arial" w:hAnsi="Arial" w:cs="Arial"/>
          <w:b/>
        </w:rPr>
        <w:t>B</w:t>
      </w:r>
    </w:p>
    <w:p w14:paraId="676F181D" w14:textId="77777777" w:rsidR="008266D3" w:rsidRPr="0083181A" w:rsidRDefault="008266D3" w:rsidP="008266D3">
      <w:pPr>
        <w:tabs>
          <w:tab w:val="num" w:pos="0"/>
          <w:tab w:val="center" w:pos="4680"/>
          <w:tab w:val="left" w:pos="5655"/>
        </w:tabs>
        <w:jc w:val="center"/>
        <w:rPr>
          <w:rFonts w:ascii="Arial" w:hAnsi="Arial" w:cs="Arial"/>
          <w:b/>
        </w:rPr>
      </w:pPr>
      <w:r w:rsidRPr="0083181A">
        <w:rPr>
          <w:rFonts w:ascii="Arial" w:hAnsi="Arial" w:cs="Arial"/>
          <w:b/>
        </w:rPr>
        <w:t>Designation of Subcontractors</w:t>
      </w:r>
    </w:p>
    <w:p w14:paraId="2BFD044D" w14:textId="77777777" w:rsidR="008266D3" w:rsidRPr="0083181A" w:rsidRDefault="008266D3" w:rsidP="008266D3">
      <w:pPr>
        <w:widowControl w:val="0"/>
        <w:tabs>
          <w:tab w:val="left" w:pos="-1440"/>
          <w:tab w:val="left" w:pos="-720"/>
          <w:tab w:val="num"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jc w:val="both"/>
        <w:rPr>
          <w:rFonts w:ascii="Arial" w:hAnsi="Arial" w:cs="Arial"/>
        </w:rPr>
      </w:pPr>
    </w:p>
    <w:p w14:paraId="249AC9CD" w14:textId="77777777" w:rsidR="008266D3" w:rsidRPr="0083181A" w:rsidRDefault="008266D3" w:rsidP="008266D3">
      <w:pPr>
        <w:spacing w:after="240"/>
        <w:ind w:left="202"/>
        <w:jc w:val="both"/>
        <w:rPr>
          <w:rFonts w:ascii="Arial" w:eastAsia="Arial" w:hAnsi="Arial" w:cs="Arial"/>
        </w:rPr>
      </w:pPr>
      <w:r w:rsidRPr="0083181A">
        <w:rPr>
          <w:rFonts w:ascii="Arial" w:eastAsia="Arial" w:hAnsi="Arial" w:cs="Arial"/>
          <w:spacing w:val="-1"/>
        </w:rPr>
        <w:t>P</w:t>
      </w:r>
      <w:r w:rsidRPr="0083181A">
        <w:rPr>
          <w:rFonts w:ascii="Arial" w:eastAsia="Arial" w:hAnsi="Arial" w:cs="Arial"/>
          <w:spacing w:val="1"/>
        </w:rPr>
        <w:t>r</w:t>
      </w:r>
      <w:r w:rsidRPr="0083181A">
        <w:rPr>
          <w:rFonts w:ascii="Arial" w:eastAsia="Arial" w:hAnsi="Arial" w:cs="Arial"/>
        </w:rPr>
        <w:t>o</w:t>
      </w:r>
      <w:r w:rsidRPr="0083181A">
        <w:rPr>
          <w:rFonts w:ascii="Arial" w:eastAsia="Arial" w:hAnsi="Arial" w:cs="Arial"/>
          <w:spacing w:val="-2"/>
        </w:rPr>
        <w:t>v</w:t>
      </w:r>
      <w:r w:rsidRPr="0083181A">
        <w:rPr>
          <w:rFonts w:ascii="Arial" w:eastAsia="Arial" w:hAnsi="Arial" w:cs="Arial"/>
          <w:spacing w:val="-1"/>
        </w:rPr>
        <w:t>i</w:t>
      </w:r>
      <w:r w:rsidRPr="0083181A">
        <w:rPr>
          <w:rFonts w:ascii="Arial" w:eastAsia="Arial" w:hAnsi="Arial" w:cs="Arial"/>
        </w:rPr>
        <w:t>de</w:t>
      </w:r>
      <w:r w:rsidRPr="0083181A">
        <w:rPr>
          <w:rFonts w:ascii="Arial" w:eastAsia="Arial" w:hAnsi="Arial" w:cs="Arial"/>
          <w:spacing w:val="3"/>
        </w:rPr>
        <w:t xml:space="preserve"> </w:t>
      </w:r>
      <w:r w:rsidRPr="0083181A">
        <w:rPr>
          <w:rFonts w:ascii="Arial" w:eastAsia="Arial" w:hAnsi="Arial" w:cs="Arial"/>
          <w:spacing w:val="1"/>
        </w:rPr>
        <w:t>t</w:t>
      </w:r>
      <w:r w:rsidRPr="0083181A">
        <w:rPr>
          <w:rFonts w:ascii="Arial" w:eastAsia="Arial" w:hAnsi="Arial" w:cs="Arial"/>
        </w:rPr>
        <w:t>he</w:t>
      </w:r>
      <w:r w:rsidRPr="0083181A">
        <w:rPr>
          <w:rFonts w:ascii="Arial" w:eastAsia="Arial" w:hAnsi="Arial" w:cs="Arial"/>
          <w:spacing w:val="3"/>
        </w:rPr>
        <w:t xml:space="preserve"> f</w:t>
      </w:r>
      <w:r w:rsidRPr="0083181A">
        <w:rPr>
          <w:rFonts w:ascii="Arial" w:eastAsia="Arial" w:hAnsi="Arial" w:cs="Arial"/>
        </w:rPr>
        <w:t>o</w:t>
      </w:r>
      <w:r w:rsidRPr="0083181A">
        <w:rPr>
          <w:rFonts w:ascii="Arial" w:eastAsia="Arial" w:hAnsi="Arial" w:cs="Arial"/>
          <w:spacing w:val="-1"/>
        </w:rPr>
        <w:t>ll</w:t>
      </w:r>
      <w:r w:rsidRPr="0083181A">
        <w:rPr>
          <w:rFonts w:ascii="Arial" w:eastAsia="Arial" w:hAnsi="Arial" w:cs="Arial"/>
        </w:rPr>
        <w:t>o</w:t>
      </w:r>
      <w:r w:rsidRPr="0083181A">
        <w:rPr>
          <w:rFonts w:ascii="Arial" w:eastAsia="Arial" w:hAnsi="Arial" w:cs="Arial"/>
          <w:spacing w:val="-4"/>
        </w:rPr>
        <w:t>w</w:t>
      </w:r>
      <w:r w:rsidRPr="0083181A">
        <w:rPr>
          <w:rFonts w:ascii="Arial" w:eastAsia="Arial" w:hAnsi="Arial" w:cs="Arial"/>
          <w:spacing w:val="-1"/>
        </w:rPr>
        <w:t>i</w:t>
      </w:r>
      <w:r w:rsidRPr="0083181A">
        <w:rPr>
          <w:rFonts w:ascii="Arial" w:eastAsia="Arial" w:hAnsi="Arial" w:cs="Arial"/>
        </w:rPr>
        <w:t>ng</w:t>
      </w:r>
      <w:r w:rsidRPr="0083181A">
        <w:rPr>
          <w:rFonts w:ascii="Arial" w:eastAsia="Arial" w:hAnsi="Arial" w:cs="Arial"/>
          <w:spacing w:val="5"/>
        </w:rPr>
        <w:t xml:space="preserve"> </w:t>
      </w:r>
      <w:r w:rsidRPr="0083181A">
        <w:rPr>
          <w:rFonts w:ascii="Arial" w:eastAsia="Arial" w:hAnsi="Arial" w:cs="Arial"/>
          <w:spacing w:val="-1"/>
        </w:rPr>
        <w:t>i</w:t>
      </w:r>
      <w:r w:rsidRPr="0083181A">
        <w:rPr>
          <w:rFonts w:ascii="Arial" w:eastAsia="Arial" w:hAnsi="Arial" w:cs="Arial"/>
        </w:rPr>
        <w:t>n</w:t>
      </w:r>
      <w:r w:rsidRPr="0083181A">
        <w:rPr>
          <w:rFonts w:ascii="Arial" w:eastAsia="Arial" w:hAnsi="Arial" w:cs="Arial"/>
          <w:spacing w:val="1"/>
        </w:rPr>
        <w:t>f</w:t>
      </w:r>
      <w:r w:rsidRPr="0083181A">
        <w:rPr>
          <w:rFonts w:ascii="Arial" w:eastAsia="Arial" w:hAnsi="Arial" w:cs="Arial"/>
        </w:rPr>
        <w:t>o</w:t>
      </w:r>
      <w:r w:rsidRPr="0083181A">
        <w:rPr>
          <w:rFonts w:ascii="Arial" w:eastAsia="Arial" w:hAnsi="Arial" w:cs="Arial"/>
          <w:spacing w:val="1"/>
        </w:rPr>
        <w:t>rm</w:t>
      </w:r>
      <w:r w:rsidRPr="0083181A">
        <w:rPr>
          <w:rFonts w:ascii="Arial" w:eastAsia="Arial" w:hAnsi="Arial" w:cs="Arial"/>
          <w:spacing w:val="-3"/>
        </w:rPr>
        <w:t>a</w:t>
      </w:r>
      <w:r w:rsidRPr="0083181A">
        <w:rPr>
          <w:rFonts w:ascii="Arial" w:eastAsia="Arial" w:hAnsi="Arial" w:cs="Arial"/>
          <w:spacing w:val="1"/>
        </w:rPr>
        <w:t>t</w:t>
      </w:r>
      <w:r w:rsidRPr="0083181A">
        <w:rPr>
          <w:rFonts w:ascii="Arial" w:eastAsia="Arial" w:hAnsi="Arial" w:cs="Arial"/>
          <w:spacing w:val="-1"/>
        </w:rPr>
        <w:t>i</w:t>
      </w:r>
      <w:r w:rsidRPr="0083181A">
        <w:rPr>
          <w:rFonts w:ascii="Arial" w:eastAsia="Arial" w:hAnsi="Arial" w:cs="Arial"/>
        </w:rPr>
        <w:t xml:space="preserve">on </w:t>
      </w:r>
      <w:r w:rsidRPr="0083181A">
        <w:rPr>
          <w:rFonts w:ascii="Arial" w:eastAsia="Arial" w:hAnsi="Arial" w:cs="Arial"/>
          <w:spacing w:val="3"/>
        </w:rPr>
        <w:t>f</w:t>
      </w:r>
      <w:r w:rsidRPr="0083181A">
        <w:rPr>
          <w:rFonts w:ascii="Arial" w:eastAsia="Arial" w:hAnsi="Arial" w:cs="Arial"/>
        </w:rPr>
        <w:t>or</w:t>
      </w:r>
      <w:r w:rsidRPr="0083181A">
        <w:rPr>
          <w:rFonts w:ascii="Arial" w:eastAsia="Arial" w:hAnsi="Arial" w:cs="Arial"/>
          <w:spacing w:val="4"/>
        </w:rPr>
        <w:t xml:space="preserve"> </w:t>
      </w:r>
      <w:r w:rsidRPr="0083181A">
        <w:rPr>
          <w:rFonts w:ascii="Arial" w:eastAsia="Arial" w:hAnsi="Arial" w:cs="Arial"/>
        </w:rPr>
        <w:t>each</w:t>
      </w:r>
      <w:r w:rsidRPr="0083181A">
        <w:rPr>
          <w:rFonts w:ascii="Arial" w:eastAsia="Arial" w:hAnsi="Arial" w:cs="Arial"/>
          <w:spacing w:val="3"/>
        </w:rPr>
        <w:t xml:space="preserve"> </w:t>
      </w:r>
      <w:r w:rsidRPr="0083181A">
        <w:rPr>
          <w:rFonts w:ascii="Arial" w:eastAsia="Arial" w:hAnsi="Arial" w:cs="Arial"/>
        </w:rPr>
        <w:t>su</w:t>
      </w:r>
      <w:r w:rsidRPr="0083181A">
        <w:rPr>
          <w:rFonts w:ascii="Arial" w:eastAsia="Arial" w:hAnsi="Arial" w:cs="Arial"/>
          <w:spacing w:val="-3"/>
        </w:rPr>
        <w:t>b</w:t>
      </w:r>
      <w:r w:rsidRPr="0083181A">
        <w:rPr>
          <w:rFonts w:ascii="Arial" w:eastAsia="Arial" w:hAnsi="Arial" w:cs="Arial"/>
        </w:rPr>
        <w:t>c</w:t>
      </w:r>
      <w:r w:rsidRPr="0083181A">
        <w:rPr>
          <w:rFonts w:ascii="Arial" w:eastAsia="Arial" w:hAnsi="Arial" w:cs="Arial"/>
          <w:spacing w:val="-3"/>
        </w:rPr>
        <w:t>o</w:t>
      </w:r>
      <w:r w:rsidRPr="0083181A">
        <w:rPr>
          <w:rFonts w:ascii="Arial" w:eastAsia="Arial" w:hAnsi="Arial" w:cs="Arial"/>
        </w:rPr>
        <w:t>n</w:t>
      </w:r>
      <w:r w:rsidRPr="0083181A">
        <w:rPr>
          <w:rFonts w:ascii="Arial" w:eastAsia="Arial" w:hAnsi="Arial" w:cs="Arial"/>
          <w:spacing w:val="1"/>
        </w:rPr>
        <w:t>tr</w:t>
      </w:r>
      <w:r w:rsidRPr="0083181A">
        <w:rPr>
          <w:rFonts w:ascii="Arial" w:eastAsia="Arial" w:hAnsi="Arial" w:cs="Arial"/>
        </w:rPr>
        <w:t>a</w:t>
      </w:r>
      <w:r w:rsidRPr="0083181A">
        <w:rPr>
          <w:rFonts w:ascii="Arial" w:eastAsia="Arial" w:hAnsi="Arial" w:cs="Arial"/>
          <w:spacing w:val="-2"/>
        </w:rPr>
        <w:t>c</w:t>
      </w:r>
      <w:r w:rsidRPr="0083181A">
        <w:rPr>
          <w:rFonts w:ascii="Arial" w:eastAsia="Arial" w:hAnsi="Arial" w:cs="Arial"/>
          <w:spacing w:val="1"/>
        </w:rPr>
        <w:t>t</w:t>
      </w:r>
      <w:r w:rsidRPr="0083181A">
        <w:rPr>
          <w:rFonts w:ascii="Arial" w:eastAsia="Arial" w:hAnsi="Arial" w:cs="Arial"/>
        </w:rPr>
        <w:t>o</w:t>
      </w:r>
      <w:r w:rsidRPr="0083181A">
        <w:rPr>
          <w:rFonts w:ascii="Arial" w:eastAsia="Arial" w:hAnsi="Arial" w:cs="Arial"/>
          <w:spacing w:val="-2"/>
        </w:rPr>
        <w:t>r</w:t>
      </w:r>
      <w:r w:rsidRPr="0083181A">
        <w:rPr>
          <w:rFonts w:ascii="Arial" w:eastAsia="Arial" w:hAnsi="Arial" w:cs="Arial"/>
        </w:rPr>
        <w:t>.</w:t>
      </w:r>
      <w:r w:rsidRPr="0083181A">
        <w:rPr>
          <w:rFonts w:ascii="Arial" w:eastAsia="Arial" w:hAnsi="Arial" w:cs="Arial"/>
          <w:spacing w:val="4"/>
        </w:rPr>
        <w:t xml:space="preserve"> </w:t>
      </w:r>
      <w:r w:rsidRPr="0083181A">
        <w:rPr>
          <w:rFonts w:ascii="Arial" w:eastAsia="Arial" w:hAnsi="Arial" w:cs="Arial"/>
        </w:rPr>
        <w:t>A</w:t>
      </w:r>
      <w:r w:rsidRPr="0083181A">
        <w:rPr>
          <w:rFonts w:ascii="Arial" w:eastAsia="Arial" w:hAnsi="Arial" w:cs="Arial"/>
          <w:spacing w:val="2"/>
        </w:rPr>
        <w:t xml:space="preserve"> </w:t>
      </w:r>
      <w:r w:rsidRPr="0083181A">
        <w:rPr>
          <w:rFonts w:ascii="Arial" w:eastAsia="Arial" w:hAnsi="Arial" w:cs="Arial"/>
          <w:spacing w:val="-1"/>
        </w:rPr>
        <w:t>S</w:t>
      </w:r>
      <w:r w:rsidRPr="0083181A">
        <w:rPr>
          <w:rFonts w:ascii="Arial" w:eastAsia="Arial" w:hAnsi="Arial" w:cs="Arial"/>
        </w:rPr>
        <w:t>ubcon</w:t>
      </w:r>
      <w:r w:rsidRPr="0083181A">
        <w:rPr>
          <w:rFonts w:ascii="Arial" w:eastAsia="Arial" w:hAnsi="Arial" w:cs="Arial"/>
          <w:spacing w:val="1"/>
        </w:rPr>
        <w:t>tr</w:t>
      </w:r>
      <w:r w:rsidRPr="0083181A">
        <w:rPr>
          <w:rFonts w:ascii="Arial" w:eastAsia="Arial" w:hAnsi="Arial" w:cs="Arial"/>
          <w:spacing w:val="-3"/>
        </w:rPr>
        <w:t>a</w:t>
      </w:r>
      <w:r w:rsidRPr="0083181A">
        <w:rPr>
          <w:rFonts w:ascii="Arial" w:eastAsia="Arial" w:hAnsi="Arial" w:cs="Arial"/>
        </w:rPr>
        <w:t>c</w:t>
      </w:r>
      <w:r w:rsidRPr="0083181A">
        <w:rPr>
          <w:rFonts w:ascii="Arial" w:eastAsia="Arial" w:hAnsi="Arial" w:cs="Arial"/>
          <w:spacing w:val="1"/>
        </w:rPr>
        <w:t>t</w:t>
      </w:r>
      <w:r w:rsidRPr="0083181A">
        <w:rPr>
          <w:rFonts w:ascii="Arial" w:eastAsia="Arial" w:hAnsi="Arial" w:cs="Arial"/>
          <w:spacing w:val="-3"/>
        </w:rPr>
        <w:t>o</w:t>
      </w:r>
      <w:r w:rsidRPr="0083181A">
        <w:rPr>
          <w:rFonts w:ascii="Arial" w:eastAsia="Arial" w:hAnsi="Arial" w:cs="Arial"/>
        </w:rPr>
        <w:t>r</w:t>
      </w:r>
      <w:r w:rsidRPr="0083181A">
        <w:rPr>
          <w:rFonts w:ascii="Arial" w:eastAsia="Arial" w:hAnsi="Arial" w:cs="Arial"/>
          <w:spacing w:val="4"/>
        </w:rPr>
        <w:t xml:space="preserve"> </w:t>
      </w:r>
      <w:r w:rsidRPr="0083181A">
        <w:rPr>
          <w:rFonts w:ascii="Arial" w:eastAsia="Arial" w:hAnsi="Arial" w:cs="Arial"/>
          <w:spacing w:val="-1"/>
        </w:rPr>
        <w:t>i</w:t>
      </w:r>
      <w:r w:rsidRPr="0083181A">
        <w:rPr>
          <w:rFonts w:ascii="Arial" w:eastAsia="Arial" w:hAnsi="Arial" w:cs="Arial"/>
        </w:rPr>
        <w:t>s</w:t>
      </w:r>
      <w:r w:rsidRPr="0083181A">
        <w:rPr>
          <w:rFonts w:ascii="Arial" w:eastAsia="Arial" w:hAnsi="Arial" w:cs="Arial"/>
          <w:spacing w:val="3"/>
        </w:rPr>
        <w:t xml:space="preserve"> </w:t>
      </w:r>
      <w:r w:rsidRPr="0083181A">
        <w:rPr>
          <w:rFonts w:ascii="Arial" w:eastAsia="Arial" w:hAnsi="Arial" w:cs="Arial"/>
        </w:rPr>
        <w:t>one</w:t>
      </w:r>
      <w:r w:rsidRPr="0083181A">
        <w:rPr>
          <w:rFonts w:ascii="Arial" w:eastAsia="Arial" w:hAnsi="Arial" w:cs="Arial"/>
          <w:spacing w:val="3"/>
        </w:rPr>
        <w:t xml:space="preserve"> </w:t>
      </w:r>
      <w:r w:rsidRPr="0083181A">
        <w:rPr>
          <w:rFonts w:ascii="Arial" w:eastAsia="Arial" w:hAnsi="Arial" w:cs="Arial"/>
          <w:spacing w:val="-4"/>
        </w:rPr>
        <w:t>w</w:t>
      </w:r>
      <w:r w:rsidRPr="0083181A">
        <w:rPr>
          <w:rFonts w:ascii="Arial" w:eastAsia="Arial" w:hAnsi="Arial" w:cs="Arial"/>
        </w:rPr>
        <w:t>ho</w:t>
      </w:r>
      <w:r w:rsidRPr="0083181A">
        <w:rPr>
          <w:rFonts w:ascii="Arial" w:eastAsia="Arial" w:hAnsi="Arial" w:cs="Arial"/>
          <w:spacing w:val="6"/>
        </w:rPr>
        <w:t xml:space="preserve"> </w:t>
      </w:r>
      <w:r w:rsidRPr="0083181A">
        <w:rPr>
          <w:rFonts w:ascii="Arial" w:eastAsia="Arial" w:hAnsi="Arial" w:cs="Arial"/>
          <w:spacing w:val="2"/>
        </w:rPr>
        <w:t>e</w:t>
      </w:r>
      <w:r w:rsidRPr="0083181A">
        <w:rPr>
          <w:rFonts w:ascii="Arial" w:eastAsia="Arial" w:hAnsi="Arial" w:cs="Arial"/>
          <w:spacing w:val="-1"/>
        </w:rPr>
        <w:t>i</w:t>
      </w:r>
      <w:r w:rsidRPr="0083181A">
        <w:rPr>
          <w:rFonts w:ascii="Arial" w:eastAsia="Arial" w:hAnsi="Arial" w:cs="Arial"/>
          <w:spacing w:val="1"/>
        </w:rPr>
        <w:t>t</w:t>
      </w:r>
      <w:r w:rsidRPr="0083181A">
        <w:rPr>
          <w:rFonts w:ascii="Arial" w:eastAsia="Arial" w:hAnsi="Arial" w:cs="Arial"/>
        </w:rPr>
        <w:t>her</w:t>
      </w:r>
      <w:r w:rsidRPr="0083181A">
        <w:rPr>
          <w:rFonts w:ascii="Arial" w:eastAsia="Arial" w:hAnsi="Arial" w:cs="Arial"/>
          <w:spacing w:val="4"/>
        </w:rPr>
        <w:t xml:space="preserve"> </w:t>
      </w:r>
      <w:r w:rsidRPr="0083181A">
        <w:rPr>
          <w:rFonts w:ascii="Arial" w:eastAsia="Arial" w:hAnsi="Arial" w:cs="Arial"/>
          <w:spacing w:val="1"/>
        </w:rPr>
        <w:t>(</w:t>
      </w:r>
      <w:r w:rsidRPr="0083181A">
        <w:rPr>
          <w:rFonts w:ascii="Arial" w:eastAsia="Arial" w:hAnsi="Arial" w:cs="Arial"/>
        </w:rPr>
        <w:t>1) pe</w:t>
      </w:r>
      <w:r w:rsidRPr="0083181A">
        <w:rPr>
          <w:rFonts w:ascii="Arial" w:eastAsia="Arial" w:hAnsi="Arial" w:cs="Arial"/>
          <w:spacing w:val="-2"/>
        </w:rPr>
        <w:t>r</w:t>
      </w:r>
      <w:r w:rsidRPr="0083181A">
        <w:rPr>
          <w:rFonts w:ascii="Arial" w:eastAsia="Arial" w:hAnsi="Arial" w:cs="Arial"/>
          <w:spacing w:val="3"/>
        </w:rPr>
        <w:t>f</w:t>
      </w:r>
      <w:r w:rsidRPr="0083181A">
        <w:rPr>
          <w:rFonts w:ascii="Arial" w:eastAsia="Arial" w:hAnsi="Arial" w:cs="Arial"/>
          <w:spacing w:val="-3"/>
        </w:rPr>
        <w:t>o</w:t>
      </w:r>
      <w:r w:rsidRPr="0083181A">
        <w:rPr>
          <w:rFonts w:ascii="Arial" w:eastAsia="Arial" w:hAnsi="Arial" w:cs="Arial"/>
          <w:spacing w:val="1"/>
        </w:rPr>
        <w:t>rm</w:t>
      </w:r>
      <w:r w:rsidRPr="0083181A">
        <w:rPr>
          <w:rFonts w:ascii="Arial" w:eastAsia="Arial" w:hAnsi="Arial" w:cs="Arial"/>
        </w:rPr>
        <w:t>s</w:t>
      </w:r>
      <w:r w:rsidRPr="0083181A">
        <w:rPr>
          <w:rFonts w:ascii="Arial" w:eastAsia="Arial" w:hAnsi="Arial" w:cs="Arial"/>
          <w:spacing w:val="1"/>
        </w:rPr>
        <w:t xml:space="preserve"> </w:t>
      </w:r>
      <w:r w:rsidRPr="0083181A">
        <w:rPr>
          <w:rFonts w:ascii="Arial" w:eastAsia="Arial" w:hAnsi="Arial" w:cs="Arial"/>
          <w:spacing w:val="-4"/>
        </w:rPr>
        <w:t>w</w:t>
      </w:r>
      <w:r w:rsidRPr="0083181A">
        <w:rPr>
          <w:rFonts w:ascii="Arial" w:eastAsia="Arial" w:hAnsi="Arial" w:cs="Arial"/>
        </w:rPr>
        <w:t>o</w:t>
      </w:r>
      <w:r w:rsidRPr="0083181A">
        <w:rPr>
          <w:rFonts w:ascii="Arial" w:eastAsia="Arial" w:hAnsi="Arial" w:cs="Arial"/>
          <w:spacing w:val="-2"/>
        </w:rPr>
        <w:t>r</w:t>
      </w:r>
      <w:r w:rsidRPr="0083181A">
        <w:rPr>
          <w:rFonts w:ascii="Arial" w:eastAsia="Arial" w:hAnsi="Arial" w:cs="Arial"/>
        </w:rPr>
        <w:t>k</w:t>
      </w:r>
      <w:r w:rsidRPr="0083181A">
        <w:rPr>
          <w:rFonts w:ascii="Arial" w:eastAsia="Arial" w:hAnsi="Arial" w:cs="Arial"/>
          <w:spacing w:val="2"/>
        </w:rPr>
        <w:t xml:space="preserve"> </w:t>
      </w:r>
      <w:r w:rsidRPr="0083181A">
        <w:rPr>
          <w:rFonts w:ascii="Arial" w:eastAsia="Arial" w:hAnsi="Arial" w:cs="Arial"/>
          <w:spacing w:val="3"/>
        </w:rPr>
        <w:t>f</w:t>
      </w:r>
      <w:r w:rsidRPr="0083181A">
        <w:rPr>
          <w:rFonts w:ascii="Arial" w:eastAsia="Arial" w:hAnsi="Arial" w:cs="Arial"/>
          <w:spacing w:val="-3"/>
        </w:rPr>
        <w:t>o</w:t>
      </w:r>
      <w:r w:rsidRPr="0083181A">
        <w:rPr>
          <w:rFonts w:ascii="Arial" w:eastAsia="Arial" w:hAnsi="Arial" w:cs="Arial"/>
        </w:rPr>
        <w:t>r</w:t>
      </w:r>
      <w:r w:rsidRPr="0083181A">
        <w:rPr>
          <w:rFonts w:ascii="Arial" w:eastAsia="Arial" w:hAnsi="Arial" w:cs="Arial"/>
          <w:spacing w:val="2"/>
        </w:rPr>
        <w:t xml:space="preserve"> </w:t>
      </w:r>
      <w:r w:rsidRPr="0083181A">
        <w:rPr>
          <w:rFonts w:ascii="Arial" w:eastAsia="Arial" w:hAnsi="Arial" w:cs="Arial"/>
        </w:rPr>
        <w:t>or</w:t>
      </w:r>
      <w:r w:rsidRPr="0083181A">
        <w:rPr>
          <w:rFonts w:ascii="Arial" w:eastAsia="Arial" w:hAnsi="Arial" w:cs="Arial"/>
          <w:spacing w:val="2"/>
        </w:rPr>
        <w:t xml:space="preserve"> </w:t>
      </w:r>
      <w:r w:rsidRPr="0083181A">
        <w:rPr>
          <w:rFonts w:ascii="Arial" w:eastAsia="Arial" w:hAnsi="Arial" w:cs="Arial"/>
          <w:spacing w:val="1"/>
        </w:rPr>
        <w:t>(</w:t>
      </w:r>
      <w:r w:rsidRPr="0083181A">
        <w:rPr>
          <w:rFonts w:ascii="Arial" w:eastAsia="Arial" w:hAnsi="Arial" w:cs="Arial"/>
          <w:spacing w:val="-3"/>
        </w:rPr>
        <w:t>2</w:t>
      </w:r>
      <w:r w:rsidRPr="0083181A">
        <w:rPr>
          <w:rFonts w:ascii="Arial" w:eastAsia="Arial" w:hAnsi="Arial" w:cs="Arial"/>
        </w:rPr>
        <w:t>) p</w:t>
      </w:r>
      <w:r w:rsidRPr="0083181A">
        <w:rPr>
          <w:rFonts w:ascii="Arial" w:eastAsia="Arial" w:hAnsi="Arial" w:cs="Arial"/>
          <w:spacing w:val="1"/>
        </w:rPr>
        <w:t>r</w:t>
      </w:r>
      <w:r w:rsidRPr="0083181A">
        <w:rPr>
          <w:rFonts w:ascii="Arial" w:eastAsia="Arial" w:hAnsi="Arial" w:cs="Arial"/>
        </w:rPr>
        <w:t>o</w:t>
      </w:r>
      <w:r w:rsidRPr="0083181A">
        <w:rPr>
          <w:rFonts w:ascii="Arial" w:eastAsia="Arial" w:hAnsi="Arial" w:cs="Arial"/>
          <w:spacing w:val="-2"/>
        </w:rPr>
        <w:t>v</w:t>
      </w:r>
      <w:r w:rsidRPr="0083181A">
        <w:rPr>
          <w:rFonts w:ascii="Arial" w:eastAsia="Arial" w:hAnsi="Arial" w:cs="Arial"/>
          <w:spacing w:val="-1"/>
        </w:rPr>
        <w:t>i</w:t>
      </w:r>
      <w:r w:rsidRPr="0083181A">
        <w:rPr>
          <w:rFonts w:ascii="Arial" w:eastAsia="Arial" w:hAnsi="Arial" w:cs="Arial"/>
        </w:rPr>
        <w:t>des</w:t>
      </w:r>
      <w:r w:rsidRPr="0083181A">
        <w:rPr>
          <w:rFonts w:ascii="Arial" w:eastAsia="Arial" w:hAnsi="Arial" w:cs="Arial"/>
          <w:spacing w:val="2"/>
        </w:rPr>
        <w:t xml:space="preserve"> </w:t>
      </w:r>
      <w:r w:rsidRPr="0083181A">
        <w:rPr>
          <w:rFonts w:ascii="Arial" w:eastAsia="Arial" w:hAnsi="Arial" w:cs="Arial"/>
        </w:rPr>
        <w:t>a</w:t>
      </w:r>
      <w:r w:rsidRPr="0083181A">
        <w:rPr>
          <w:rFonts w:ascii="Arial" w:eastAsia="Arial" w:hAnsi="Arial" w:cs="Arial"/>
          <w:spacing w:val="1"/>
        </w:rPr>
        <w:t xml:space="preserve"> </w:t>
      </w:r>
      <w:r w:rsidRPr="0083181A">
        <w:rPr>
          <w:rFonts w:ascii="Arial" w:eastAsia="Arial" w:hAnsi="Arial" w:cs="Arial"/>
        </w:rPr>
        <w:t>se</w:t>
      </w:r>
      <w:r w:rsidRPr="0083181A">
        <w:rPr>
          <w:rFonts w:ascii="Arial" w:eastAsia="Arial" w:hAnsi="Arial" w:cs="Arial"/>
          <w:spacing w:val="1"/>
        </w:rPr>
        <w:t>r</w:t>
      </w:r>
      <w:r w:rsidRPr="0083181A">
        <w:rPr>
          <w:rFonts w:ascii="Arial" w:eastAsia="Arial" w:hAnsi="Arial" w:cs="Arial"/>
          <w:spacing w:val="-2"/>
        </w:rPr>
        <w:t>v</w:t>
      </w:r>
      <w:r w:rsidRPr="0083181A">
        <w:rPr>
          <w:rFonts w:ascii="Arial" w:eastAsia="Arial" w:hAnsi="Arial" w:cs="Arial"/>
          <w:spacing w:val="-1"/>
        </w:rPr>
        <w:t>i</w:t>
      </w:r>
      <w:r w:rsidRPr="0083181A">
        <w:rPr>
          <w:rFonts w:ascii="Arial" w:eastAsia="Arial" w:hAnsi="Arial" w:cs="Arial"/>
        </w:rPr>
        <w:t>ce</w:t>
      </w:r>
      <w:r w:rsidRPr="0083181A">
        <w:rPr>
          <w:rFonts w:ascii="Arial" w:eastAsia="Arial" w:hAnsi="Arial" w:cs="Arial"/>
          <w:spacing w:val="1"/>
        </w:rPr>
        <w:t xml:space="preserve"> t</w:t>
      </w:r>
      <w:r w:rsidRPr="0083181A">
        <w:rPr>
          <w:rFonts w:ascii="Arial" w:eastAsia="Arial" w:hAnsi="Arial" w:cs="Arial"/>
        </w:rPr>
        <w:t>o</w:t>
      </w:r>
      <w:r w:rsidRPr="0083181A">
        <w:rPr>
          <w:rFonts w:ascii="Arial" w:eastAsia="Arial" w:hAnsi="Arial" w:cs="Arial"/>
          <w:spacing w:val="1"/>
        </w:rPr>
        <w:t xml:space="preserve"> t</w:t>
      </w:r>
      <w:r w:rsidRPr="0083181A">
        <w:rPr>
          <w:rFonts w:ascii="Arial" w:eastAsia="Arial" w:hAnsi="Arial" w:cs="Arial"/>
        </w:rPr>
        <w:t>he</w:t>
      </w:r>
      <w:r w:rsidRPr="0083181A">
        <w:rPr>
          <w:rFonts w:ascii="Arial" w:eastAsia="Arial" w:hAnsi="Arial" w:cs="Arial"/>
          <w:spacing w:val="1"/>
        </w:rPr>
        <w:t xml:space="preserve"> </w:t>
      </w:r>
      <w:r w:rsidRPr="0083181A">
        <w:rPr>
          <w:rFonts w:ascii="Arial" w:eastAsia="Arial" w:hAnsi="Arial" w:cs="Arial"/>
          <w:spacing w:val="-1"/>
        </w:rPr>
        <w:t>R</w:t>
      </w:r>
      <w:r w:rsidRPr="0083181A">
        <w:rPr>
          <w:rFonts w:ascii="Arial" w:eastAsia="Arial" w:hAnsi="Arial" w:cs="Arial"/>
        </w:rPr>
        <w:t>esponden</w:t>
      </w:r>
      <w:r w:rsidRPr="0083181A">
        <w:rPr>
          <w:rFonts w:ascii="Arial" w:eastAsia="Arial" w:hAnsi="Arial" w:cs="Arial"/>
          <w:spacing w:val="2"/>
        </w:rPr>
        <w:t>t</w:t>
      </w:r>
      <w:r w:rsidRPr="0083181A">
        <w:rPr>
          <w:rFonts w:ascii="Arial" w:eastAsia="Arial" w:hAnsi="Arial" w:cs="Arial"/>
          <w:b/>
          <w:bCs/>
        </w:rPr>
        <w:t>.</w:t>
      </w:r>
      <w:r w:rsidRPr="0083181A">
        <w:rPr>
          <w:rFonts w:ascii="Arial" w:eastAsia="Arial" w:hAnsi="Arial" w:cs="Arial"/>
          <w:b/>
          <w:bCs/>
          <w:spacing w:val="2"/>
        </w:rPr>
        <w:t xml:space="preserve"> </w:t>
      </w:r>
      <w:r w:rsidRPr="0083181A">
        <w:rPr>
          <w:rFonts w:ascii="Arial" w:eastAsia="Arial" w:hAnsi="Arial" w:cs="Arial"/>
          <w:spacing w:val="-1"/>
        </w:rPr>
        <w:t>I</w:t>
      </w:r>
      <w:r w:rsidRPr="0083181A">
        <w:rPr>
          <w:rFonts w:ascii="Arial" w:eastAsia="Arial" w:hAnsi="Arial" w:cs="Arial"/>
        </w:rPr>
        <w:t>f</w:t>
      </w:r>
      <w:r w:rsidRPr="0083181A">
        <w:rPr>
          <w:rFonts w:ascii="Arial" w:eastAsia="Arial" w:hAnsi="Arial" w:cs="Arial"/>
          <w:spacing w:val="2"/>
        </w:rPr>
        <w:t xml:space="preserve"> </w:t>
      </w:r>
      <w:r w:rsidRPr="0083181A">
        <w:rPr>
          <w:rFonts w:ascii="Arial" w:eastAsia="Arial" w:hAnsi="Arial" w:cs="Arial"/>
          <w:spacing w:val="1"/>
        </w:rPr>
        <w:t>t</w:t>
      </w:r>
      <w:r w:rsidRPr="0083181A">
        <w:rPr>
          <w:rFonts w:ascii="Arial" w:eastAsia="Arial" w:hAnsi="Arial" w:cs="Arial"/>
        </w:rPr>
        <w:t>h</w:t>
      </w:r>
      <w:r w:rsidRPr="0083181A">
        <w:rPr>
          <w:rFonts w:ascii="Arial" w:eastAsia="Arial" w:hAnsi="Arial" w:cs="Arial"/>
          <w:spacing w:val="-3"/>
        </w:rPr>
        <w:t>e</w:t>
      </w:r>
      <w:r w:rsidRPr="0083181A">
        <w:rPr>
          <w:rFonts w:ascii="Arial" w:eastAsia="Arial" w:hAnsi="Arial" w:cs="Arial"/>
          <w:spacing w:val="1"/>
        </w:rPr>
        <w:t>r</w:t>
      </w:r>
      <w:r w:rsidRPr="0083181A">
        <w:rPr>
          <w:rFonts w:ascii="Arial" w:eastAsia="Arial" w:hAnsi="Arial" w:cs="Arial"/>
        </w:rPr>
        <w:t>e</w:t>
      </w:r>
      <w:r w:rsidRPr="0083181A">
        <w:rPr>
          <w:rFonts w:ascii="Arial" w:eastAsia="Arial" w:hAnsi="Arial" w:cs="Arial"/>
          <w:spacing w:val="1"/>
        </w:rPr>
        <w:t xml:space="preserve"> </w:t>
      </w:r>
      <w:r w:rsidRPr="0083181A">
        <w:rPr>
          <w:rFonts w:ascii="Arial" w:eastAsia="Arial" w:hAnsi="Arial" w:cs="Arial"/>
          <w:spacing w:val="-3"/>
        </w:rPr>
        <w:t>a</w:t>
      </w:r>
      <w:r w:rsidRPr="0083181A">
        <w:rPr>
          <w:rFonts w:ascii="Arial" w:eastAsia="Arial" w:hAnsi="Arial" w:cs="Arial"/>
          <w:spacing w:val="1"/>
        </w:rPr>
        <w:t>r</w:t>
      </w:r>
      <w:r w:rsidRPr="0083181A">
        <w:rPr>
          <w:rFonts w:ascii="Arial" w:eastAsia="Arial" w:hAnsi="Arial" w:cs="Arial"/>
        </w:rPr>
        <w:t>e</w:t>
      </w:r>
      <w:r w:rsidRPr="0083181A">
        <w:rPr>
          <w:rFonts w:ascii="Arial" w:eastAsia="Arial" w:hAnsi="Arial" w:cs="Arial"/>
          <w:spacing w:val="1"/>
        </w:rPr>
        <w:t xml:space="preserve"> </w:t>
      </w:r>
      <w:r w:rsidRPr="0083181A">
        <w:rPr>
          <w:rFonts w:ascii="Arial" w:eastAsia="Arial" w:hAnsi="Arial" w:cs="Arial"/>
        </w:rPr>
        <w:t>no</w:t>
      </w:r>
      <w:r w:rsidRPr="0083181A">
        <w:rPr>
          <w:rFonts w:ascii="Arial" w:eastAsia="Arial" w:hAnsi="Arial" w:cs="Arial"/>
          <w:spacing w:val="1"/>
        </w:rPr>
        <w:t xml:space="preserve"> </w:t>
      </w:r>
      <w:r w:rsidRPr="0083181A">
        <w:rPr>
          <w:rFonts w:ascii="Arial" w:eastAsia="Arial" w:hAnsi="Arial" w:cs="Arial"/>
        </w:rPr>
        <w:t>subcon</w:t>
      </w:r>
      <w:r w:rsidRPr="0083181A">
        <w:rPr>
          <w:rFonts w:ascii="Arial" w:eastAsia="Arial" w:hAnsi="Arial" w:cs="Arial"/>
          <w:spacing w:val="-1"/>
        </w:rPr>
        <w:t>t</w:t>
      </w:r>
      <w:r w:rsidRPr="0083181A">
        <w:rPr>
          <w:rFonts w:ascii="Arial" w:eastAsia="Arial" w:hAnsi="Arial" w:cs="Arial"/>
          <w:spacing w:val="1"/>
        </w:rPr>
        <w:t>r</w:t>
      </w:r>
      <w:r w:rsidRPr="0083181A">
        <w:rPr>
          <w:rFonts w:ascii="Arial" w:eastAsia="Arial" w:hAnsi="Arial" w:cs="Arial"/>
        </w:rPr>
        <w:t>ac</w:t>
      </w:r>
      <w:r w:rsidRPr="0083181A">
        <w:rPr>
          <w:rFonts w:ascii="Arial" w:eastAsia="Arial" w:hAnsi="Arial" w:cs="Arial"/>
          <w:spacing w:val="1"/>
        </w:rPr>
        <w:t>t</w:t>
      </w:r>
      <w:r w:rsidRPr="0083181A">
        <w:rPr>
          <w:rFonts w:ascii="Arial" w:eastAsia="Arial" w:hAnsi="Arial" w:cs="Arial"/>
          <w:spacing w:val="-3"/>
        </w:rPr>
        <w:t>o</w:t>
      </w:r>
      <w:r w:rsidRPr="0083181A">
        <w:rPr>
          <w:rFonts w:ascii="Arial" w:eastAsia="Arial" w:hAnsi="Arial" w:cs="Arial"/>
          <w:spacing w:val="1"/>
        </w:rPr>
        <w:t>r</w:t>
      </w:r>
      <w:r w:rsidRPr="0083181A">
        <w:rPr>
          <w:rFonts w:ascii="Arial" w:eastAsia="Arial" w:hAnsi="Arial" w:cs="Arial"/>
          <w:spacing w:val="-2"/>
        </w:rPr>
        <w:t>s</w:t>
      </w:r>
      <w:r w:rsidRPr="0083181A">
        <w:rPr>
          <w:rFonts w:ascii="Arial" w:eastAsia="Arial" w:hAnsi="Arial" w:cs="Arial"/>
        </w:rPr>
        <w:t>, p</w:t>
      </w:r>
      <w:r w:rsidRPr="0083181A">
        <w:rPr>
          <w:rFonts w:ascii="Arial" w:eastAsia="Arial" w:hAnsi="Arial" w:cs="Arial"/>
          <w:spacing w:val="-1"/>
        </w:rPr>
        <w:t>l</w:t>
      </w:r>
      <w:r w:rsidRPr="0083181A">
        <w:rPr>
          <w:rFonts w:ascii="Arial" w:eastAsia="Arial" w:hAnsi="Arial" w:cs="Arial"/>
        </w:rPr>
        <w:t>ease</w:t>
      </w:r>
      <w:r w:rsidRPr="0083181A">
        <w:rPr>
          <w:rFonts w:ascii="Arial" w:eastAsia="Arial" w:hAnsi="Arial" w:cs="Arial"/>
          <w:spacing w:val="1"/>
        </w:rPr>
        <w:t xml:space="preserve"> </w:t>
      </w:r>
      <w:r w:rsidRPr="0083181A">
        <w:rPr>
          <w:rFonts w:ascii="Arial" w:eastAsia="Arial" w:hAnsi="Arial" w:cs="Arial"/>
        </w:rPr>
        <w:t>s</w:t>
      </w:r>
      <w:r w:rsidRPr="0083181A">
        <w:rPr>
          <w:rFonts w:ascii="Arial" w:eastAsia="Arial" w:hAnsi="Arial" w:cs="Arial"/>
          <w:spacing w:val="1"/>
        </w:rPr>
        <w:t>t</w:t>
      </w:r>
      <w:r w:rsidRPr="0083181A">
        <w:rPr>
          <w:rFonts w:ascii="Arial" w:eastAsia="Arial" w:hAnsi="Arial" w:cs="Arial"/>
          <w:spacing w:val="-3"/>
        </w:rPr>
        <w:t>a</w:t>
      </w:r>
      <w:r w:rsidRPr="0083181A">
        <w:rPr>
          <w:rFonts w:ascii="Arial" w:eastAsia="Arial" w:hAnsi="Arial" w:cs="Arial"/>
          <w:spacing w:val="1"/>
        </w:rPr>
        <w:t>t</w:t>
      </w:r>
      <w:r w:rsidRPr="0083181A">
        <w:rPr>
          <w:rFonts w:ascii="Arial" w:eastAsia="Arial" w:hAnsi="Arial" w:cs="Arial"/>
        </w:rPr>
        <w:t>e</w:t>
      </w:r>
      <w:r w:rsidRPr="0083181A">
        <w:rPr>
          <w:rFonts w:ascii="Arial" w:eastAsia="Arial" w:hAnsi="Arial" w:cs="Arial"/>
          <w:spacing w:val="-2"/>
        </w:rPr>
        <w:t xml:space="preserve"> </w:t>
      </w:r>
      <w:r w:rsidRPr="0083181A">
        <w:rPr>
          <w:rFonts w:ascii="Arial" w:eastAsia="Arial" w:hAnsi="Arial" w:cs="Arial"/>
          <w:spacing w:val="1"/>
        </w:rPr>
        <w:t>“</w:t>
      </w:r>
      <w:r w:rsidRPr="0083181A">
        <w:rPr>
          <w:rFonts w:ascii="Arial" w:eastAsia="Arial" w:hAnsi="Arial" w:cs="Arial"/>
          <w:spacing w:val="-1"/>
        </w:rPr>
        <w:t>N</w:t>
      </w:r>
      <w:r w:rsidRPr="0083181A">
        <w:rPr>
          <w:rFonts w:ascii="Arial" w:eastAsia="Arial" w:hAnsi="Arial" w:cs="Arial"/>
          <w:spacing w:val="1"/>
        </w:rPr>
        <w:t>O</w:t>
      </w:r>
      <w:r w:rsidRPr="0083181A">
        <w:rPr>
          <w:rFonts w:ascii="Arial" w:eastAsia="Arial" w:hAnsi="Arial" w:cs="Arial"/>
          <w:spacing w:val="-1"/>
        </w:rPr>
        <w:t>NE</w:t>
      </w:r>
      <w:r w:rsidRPr="0083181A">
        <w:rPr>
          <w:rFonts w:ascii="Arial" w:eastAsia="Arial" w:hAnsi="Arial" w:cs="Arial"/>
          <w:spacing w:val="-2"/>
        </w:rPr>
        <w:t>”</w:t>
      </w:r>
      <w:r w:rsidRPr="0083181A">
        <w:rPr>
          <w:rFonts w:ascii="Arial" w:eastAsia="Arial" w:hAnsi="Arial" w:cs="Arial"/>
        </w:rPr>
        <w:t>.</w:t>
      </w:r>
    </w:p>
    <w:p w14:paraId="613C906B" w14:textId="77777777" w:rsidR="008266D3" w:rsidRPr="0083181A" w:rsidRDefault="008266D3" w:rsidP="008266D3">
      <w:pPr>
        <w:tabs>
          <w:tab w:val="left" w:pos="3600"/>
          <w:tab w:val="left" w:pos="9360"/>
        </w:tabs>
        <w:spacing w:before="32" w:line="248" w:lineRule="exact"/>
        <w:ind w:left="200" w:right="-20"/>
        <w:rPr>
          <w:rFonts w:ascii="Arial" w:eastAsia="Arial" w:hAnsi="Arial" w:cs="Arial"/>
        </w:rPr>
      </w:pPr>
      <w:r w:rsidRPr="0083181A">
        <w:rPr>
          <w:rFonts w:ascii="Arial" w:eastAsia="Arial" w:hAnsi="Arial" w:cs="Arial"/>
          <w:position w:val="-1"/>
        </w:rPr>
        <w:t xml:space="preserve">1.  </w:t>
      </w:r>
      <w:r w:rsidRPr="0083181A">
        <w:rPr>
          <w:rFonts w:ascii="Arial" w:eastAsia="Arial" w:hAnsi="Arial" w:cs="Arial"/>
          <w:spacing w:val="-7"/>
          <w:position w:val="-1"/>
        </w:rPr>
        <w:t xml:space="preserve"> </w:t>
      </w:r>
      <w:r w:rsidRPr="0083181A">
        <w:rPr>
          <w:rFonts w:ascii="Arial" w:eastAsia="Arial" w:hAnsi="Arial" w:cs="Arial"/>
          <w:spacing w:val="-1"/>
          <w:position w:val="-1"/>
        </w:rPr>
        <w:t>S</w:t>
      </w:r>
      <w:r w:rsidRPr="0083181A">
        <w:rPr>
          <w:rFonts w:ascii="Arial" w:eastAsia="Arial" w:hAnsi="Arial" w:cs="Arial"/>
          <w:position w:val="-1"/>
        </w:rPr>
        <w:t>ubcon</w:t>
      </w:r>
      <w:r w:rsidRPr="0083181A">
        <w:rPr>
          <w:rFonts w:ascii="Arial" w:eastAsia="Arial" w:hAnsi="Arial" w:cs="Arial"/>
          <w:spacing w:val="1"/>
          <w:position w:val="-1"/>
        </w:rPr>
        <w:t>tr</w:t>
      </w:r>
      <w:r w:rsidRPr="0083181A">
        <w:rPr>
          <w:rFonts w:ascii="Arial" w:eastAsia="Arial" w:hAnsi="Arial" w:cs="Arial"/>
          <w:position w:val="-1"/>
        </w:rPr>
        <w:t>a</w:t>
      </w:r>
      <w:r w:rsidRPr="0083181A">
        <w:rPr>
          <w:rFonts w:ascii="Arial" w:eastAsia="Arial" w:hAnsi="Arial" w:cs="Arial"/>
          <w:spacing w:val="-2"/>
          <w:position w:val="-1"/>
        </w:rPr>
        <w:t>c</w:t>
      </w:r>
      <w:r w:rsidRPr="0083181A">
        <w:rPr>
          <w:rFonts w:ascii="Arial" w:eastAsia="Arial" w:hAnsi="Arial" w:cs="Arial"/>
          <w:spacing w:val="1"/>
          <w:position w:val="-1"/>
        </w:rPr>
        <w:t>t</w:t>
      </w:r>
      <w:r w:rsidRPr="0083181A">
        <w:rPr>
          <w:rFonts w:ascii="Arial" w:eastAsia="Arial" w:hAnsi="Arial" w:cs="Arial"/>
          <w:position w:val="-1"/>
        </w:rPr>
        <w:t xml:space="preserve">or </w:t>
      </w:r>
      <w:r w:rsidRPr="0083181A">
        <w:rPr>
          <w:rFonts w:ascii="Arial" w:eastAsia="Arial" w:hAnsi="Arial" w:cs="Arial"/>
          <w:spacing w:val="-1"/>
          <w:position w:val="-1"/>
        </w:rPr>
        <w:t>N</w:t>
      </w:r>
      <w:r w:rsidRPr="0083181A">
        <w:rPr>
          <w:rFonts w:ascii="Arial" w:eastAsia="Arial" w:hAnsi="Arial" w:cs="Arial"/>
          <w:position w:val="-1"/>
        </w:rPr>
        <w:t>a</w:t>
      </w:r>
      <w:r w:rsidRPr="0083181A">
        <w:rPr>
          <w:rFonts w:ascii="Arial" w:eastAsia="Arial" w:hAnsi="Arial" w:cs="Arial"/>
          <w:spacing w:val="1"/>
          <w:position w:val="-1"/>
        </w:rPr>
        <w:t>m</w:t>
      </w:r>
      <w:r w:rsidRPr="0083181A">
        <w:rPr>
          <w:rFonts w:ascii="Arial" w:eastAsia="Arial" w:hAnsi="Arial" w:cs="Arial"/>
          <w:spacing w:val="-3"/>
          <w:position w:val="-1"/>
        </w:rPr>
        <w:t>e</w:t>
      </w:r>
      <w:r w:rsidRPr="0083181A">
        <w:rPr>
          <w:rFonts w:ascii="Arial" w:eastAsia="Arial" w:hAnsi="Arial" w:cs="Arial"/>
          <w:position w:val="-1"/>
        </w:rPr>
        <w:t>:</w:t>
      </w:r>
      <w:r w:rsidRPr="0083181A">
        <w:rPr>
          <w:rFonts w:ascii="Arial" w:eastAsia="Arial" w:hAnsi="Arial" w:cs="Arial"/>
          <w:position w:val="-1"/>
        </w:rPr>
        <w:tab/>
      </w:r>
      <w:r w:rsidRPr="0083181A">
        <w:rPr>
          <w:rFonts w:ascii="Arial" w:eastAsia="Arial" w:hAnsi="Arial" w:cs="Arial"/>
          <w:position w:val="-1"/>
          <w:u w:val="single" w:color="000000"/>
        </w:rPr>
        <w:t xml:space="preserve"> </w:t>
      </w:r>
      <w:r w:rsidRPr="0083181A">
        <w:rPr>
          <w:rFonts w:ascii="Arial" w:eastAsia="Arial" w:hAnsi="Arial" w:cs="Arial"/>
          <w:position w:val="-1"/>
          <w:u w:val="single" w:color="000000"/>
        </w:rPr>
        <w:tab/>
      </w:r>
    </w:p>
    <w:p w14:paraId="6B7D35A1" w14:textId="77777777" w:rsidR="008266D3" w:rsidRPr="0083181A" w:rsidRDefault="008266D3" w:rsidP="008266D3">
      <w:pPr>
        <w:tabs>
          <w:tab w:val="left" w:pos="3600"/>
          <w:tab w:val="left" w:pos="9360"/>
        </w:tabs>
        <w:spacing w:before="240" w:after="240" w:line="248" w:lineRule="exact"/>
        <w:ind w:left="562" w:right="-14"/>
        <w:rPr>
          <w:rFonts w:ascii="Arial" w:eastAsia="Arial" w:hAnsi="Arial" w:cs="Arial"/>
          <w:position w:val="-1"/>
          <w:u w:val="single" w:color="000000"/>
        </w:rPr>
      </w:pPr>
      <w:r w:rsidRPr="0083181A">
        <w:rPr>
          <w:rFonts w:ascii="Arial" w:eastAsia="Arial" w:hAnsi="Arial" w:cs="Arial"/>
          <w:spacing w:val="-1"/>
          <w:position w:val="-1"/>
        </w:rPr>
        <w:t>S</w:t>
      </w:r>
      <w:r w:rsidRPr="0083181A">
        <w:rPr>
          <w:rFonts w:ascii="Arial" w:eastAsia="Arial" w:hAnsi="Arial" w:cs="Arial"/>
          <w:position w:val="-1"/>
        </w:rPr>
        <w:t>ubcon</w:t>
      </w:r>
      <w:r w:rsidRPr="0083181A">
        <w:rPr>
          <w:rFonts w:ascii="Arial" w:eastAsia="Arial" w:hAnsi="Arial" w:cs="Arial"/>
          <w:spacing w:val="1"/>
          <w:position w:val="-1"/>
        </w:rPr>
        <w:t>tr</w:t>
      </w:r>
      <w:r w:rsidRPr="0083181A">
        <w:rPr>
          <w:rFonts w:ascii="Arial" w:eastAsia="Arial" w:hAnsi="Arial" w:cs="Arial"/>
          <w:position w:val="-1"/>
        </w:rPr>
        <w:t>a</w:t>
      </w:r>
      <w:r w:rsidRPr="0083181A">
        <w:rPr>
          <w:rFonts w:ascii="Arial" w:eastAsia="Arial" w:hAnsi="Arial" w:cs="Arial"/>
          <w:spacing w:val="-2"/>
          <w:position w:val="-1"/>
        </w:rPr>
        <w:t>c</w:t>
      </w:r>
      <w:r w:rsidRPr="0083181A">
        <w:rPr>
          <w:rFonts w:ascii="Arial" w:eastAsia="Arial" w:hAnsi="Arial" w:cs="Arial"/>
          <w:spacing w:val="1"/>
          <w:position w:val="-1"/>
        </w:rPr>
        <w:t>t</w:t>
      </w:r>
      <w:r w:rsidRPr="0083181A">
        <w:rPr>
          <w:rFonts w:ascii="Arial" w:eastAsia="Arial" w:hAnsi="Arial" w:cs="Arial"/>
          <w:position w:val="-1"/>
        </w:rPr>
        <w:t xml:space="preserve">or </w:t>
      </w:r>
      <w:r w:rsidRPr="0083181A">
        <w:rPr>
          <w:rFonts w:ascii="Arial" w:eastAsia="Arial" w:hAnsi="Arial" w:cs="Arial"/>
          <w:spacing w:val="-1"/>
          <w:position w:val="-1"/>
        </w:rPr>
        <w:t>A</w:t>
      </w:r>
      <w:r w:rsidRPr="0083181A">
        <w:rPr>
          <w:rFonts w:ascii="Arial" w:eastAsia="Arial" w:hAnsi="Arial" w:cs="Arial"/>
          <w:position w:val="-1"/>
        </w:rPr>
        <w:t>dd</w:t>
      </w:r>
      <w:r w:rsidRPr="0083181A">
        <w:rPr>
          <w:rFonts w:ascii="Arial" w:eastAsia="Arial" w:hAnsi="Arial" w:cs="Arial"/>
          <w:spacing w:val="1"/>
          <w:position w:val="-1"/>
        </w:rPr>
        <w:t>r</w:t>
      </w:r>
      <w:r w:rsidRPr="0083181A">
        <w:rPr>
          <w:rFonts w:ascii="Arial" w:eastAsia="Arial" w:hAnsi="Arial" w:cs="Arial"/>
          <w:position w:val="-1"/>
        </w:rPr>
        <w:t>e</w:t>
      </w:r>
      <w:r w:rsidRPr="0083181A">
        <w:rPr>
          <w:rFonts w:ascii="Arial" w:eastAsia="Arial" w:hAnsi="Arial" w:cs="Arial"/>
          <w:spacing w:val="-2"/>
          <w:position w:val="-1"/>
        </w:rPr>
        <w:t>s</w:t>
      </w:r>
      <w:r w:rsidRPr="0083181A">
        <w:rPr>
          <w:rFonts w:ascii="Arial" w:eastAsia="Arial" w:hAnsi="Arial" w:cs="Arial"/>
          <w:position w:val="-1"/>
        </w:rPr>
        <w:t>s:</w:t>
      </w:r>
      <w:r w:rsidRPr="0083181A">
        <w:rPr>
          <w:rFonts w:ascii="Arial" w:eastAsia="Arial" w:hAnsi="Arial" w:cs="Arial"/>
          <w:position w:val="-1"/>
        </w:rPr>
        <w:tab/>
      </w:r>
      <w:r w:rsidRPr="0083181A">
        <w:rPr>
          <w:rFonts w:ascii="Arial" w:eastAsia="Arial" w:hAnsi="Arial" w:cs="Arial"/>
          <w:position w:val="-1"/>
          <w:u w:val="single" w:color="000000"/>
        </w:rPr>
        <w:tab/>
      </w:r>
    </w:p>
    <w:p w14:paraId="3D7F5CBF" w14:textId="77777777" w:rsidR="008266D3" w:rsidRPr="0083181A" w:rsidRDefault="008266D3" w:rsidP="008266D3">
      <w:pPr>
        <w:tabs>
          <w:tab w:val="left" w:pos="3600"/>
          <w:tab w:val="left" w:pos="9360"/>
        </w:tabs>
        <w:spacing w:before="240" w:after="240" w:line="248" w:lineRule="exact"/>
        <w:ind w:left="562" w:right="-14"/>
        <w:rPr>
          <w:rFonts w:ascii="Arial" w:eastAsia="Arial" w:hAnsi="Arial" w:cs="Arial"/>
          <w:spacing w:val="-1"/>
          <w:position w:val="-1"/>
        </w:rPr>
      </w:pPr>
      <w:r w:rsidRPr="0083181A">
        <w:rPr>
          <w:rFonts w:ascii="Arial" w:eastAsia="Arial" w:hAnsi="Arial" w:cs="Arial"/>
          <w:spacing w:val="-1"/>
          <w:position w:val="-1"/>
        </w:rPr>
        <w:t>Services to be performed:</w:t>
      </w:r>
      <w:r w:rsidRPr="0083181A">
        <w:rPr>
          <w:rFonts w:ascii="Arial" w:eastAsia="Arial" w:hAnsi="Arial" w:cs="Arial"/>
          <w:spacing w:val="-1"/>
          <w:position w:val="-1"/>
        </w:rPr>
        <w:tab/>
      </w:r>
    </w:p>
    <w:p w14:paraId="5A15DD95" w14:textId="77777777" w:rsidR="008266D3" w:rsidRPr="0083181A" w:rsidRDefault="008266D3" w:rsidP="008266D3">
      <w:pPr>
        <w:tabs>
          <w:tab w:val="left" w:pos="3600"/>
          <w:tab w:val="left" w:pos="9360"/>
        </w:tabs>
        <w:spacing w:before="240" w:after="240" w:line="248" w:lineRule="exact"/>
        <w:ind w:left="562" w:right="-14"/>
        <w:rPr>
          <w:rFonts w:ascii="Arial" w:eastAsia="Arial" w:hAnsi="Arial" w:cs="Arial"/>
        </w:rPr>
      </w:pPr>
    </w:p>
    <w:p w14:paraId="13E280F0" w14:textId="77777777" w:rsidR="008266D3" w:rsidRPr="0083181A" w:rsidRDefault="008266D3" w:rsidP="008266D3">
      <w:pPr>
        <w:tabs>
          <w:tab w:val="left" w:pos="3600"/>
          <w:tab w:val="left" w:pos="9360"/>
        </w:tabs>
        <w:spacing w:before="240" w:after="240" w:line="248" w:lineRule="exact"/>
        <w:ind w:left="562" w:right="-14"/>
        <w:rPr>
          <w:rFonts w:ascii="Arial" w:eastAsia="Arial" w:hAnsi="Arial" w:cs="Arial"/>
        </w:rPr>
      </w:pPr>
    </w:p>
    <w:p w14:paraId="73792890" w14:textId="77777777" w:rsidR="008266D3" w:rsidRPr="0083181A" w:rsidRDefault="008266D3" w:rsidP="008266D3">
      <w:pPr>
        <w:tabs>
          <w:tab w:val="left" w:pos="3600"/>
          <w:tab w:val="left" w:pos="9360"/>
        </w:tabs>
        <w:spacing w:before="32" w:line="248" w:lineRule="exact"/>
        <w:ind w:left="200" w:right="-20"/>
        <w:rPr>
          <w:rFonts w:ascii="Arial" w:eastAsia="Arial" w:hAnsi="Arial" w:cs="Arial"/>
        </w:rPr>
      </w:pPr>
      <w:r w:rsidRPr="0083181A">
        <w:rPr>
          <w:rFonts w:ascii="Arial" w:eastAsia="Arial" w:hAnsi="Arial" w:cs="Arial"/>
          <w:position w:val="-1"/>
        </w:rPr>
        <w:t xml:space="preserve">2.  </w:t>
      </w:r>
      <w:r w:rsidRPr="0083181A">
        <w:rPr>
          <w:rFonts w:ascii="Arial" w:eastAsia="Arial" w:hAnsi="Arial" w:cs="Arial"/>
          <w:spacing w:val="-7"/>
          <w:position w:val="-1"/>
        </w:rPr>
        <w:t xml:space="preserve"> </w:t>
      </w:r>
      <w:r w:rsidRPr="0083181A">
        <w:rPr>
          <w:rFonts w:ascii="Arial" w:eastAsia="Arial" w:hAnsi="Arial" w:cs="Arial"/>
          <w:spacing w:val="-1"/>
          <w:position w:val="-1"/>
        </w:rPr>
        <w:t>S</w:t>
      </w:r>
      <w:r w:rsidRPr="0083181A">
        <w:rPr>
          <w:rFonts w:ascii="Arial" w:eastAsia="Arial" w:hAnsi="Arial" w:cs="Arial"/>
          <w:position w:val="-1"/>
        </w:rPr>
        <w:t>ubcon</w:t>
      </w:r>
      <w:r w:rsidRPr="0083181A">
        <w:rPr>
          <w:rFonts w:ascii="Arial" w:eastAsia="Arial" w:hAnsi="Arial" w:cs="Arial"/>
          <w:spacing w:val="1"/>
          <w:position w:val="-1"/>
        </w:rPr>
        <w:t>tr</w:t>
      </w:r>
      <w:r w:rsidRPr="0083181A">
        <w:rPr>
          <w:rFonts w:ascii="Arial" w:eastAsia="Arial" w:hAnsi="Arial" w:cs="Arial"/>
          <w:position w:val="-1"/>
        </w:rPr>
        <w:t>a</w:t>
      </w:r>
      <w:r w:rsidRPr="0083181A">
        <w:rPr>
          <w:rFonts w:ascii="Arial" w:eastAsia="Arial" w:hAnsi="Arial" w:cs="Arial"/>
          <w:spacing w:val="-2"/>
          <w:position w:val="-1"/>
        </w:rPr>
        <w:t>c</w:t>
      </w:r>
      <w:r w:rsidRPr="0083181A">
        <w:rPr>
          <w:rFonts w:ascii="Arial" w:eastAsia="Arial" w:hAnsi="Arial" w:cs="Arial"/>
          <w:spacing w:val="1"/>
          <w:position w:val="-1"/>
        </w:rPr>
        <w:t>t</w:t>
      </w:r>
      <w:r w:rsidRPr="0083181A">
        <w:rPr>
          <w:rFonts w:ascii="Arial" w:eastAsia="Arial" w:hAnsi="Arial" w:cs="Arial"/>
          <w:position w:val="-1"/>
        </w:rPr>
        <w:t xml:space="preserve">or </w:t>
      </w:r>
      <w:r w:rsidRPr="0083181A">
        <w:rPr>
          <w:rFonts w:ascii="Arial" w:eastAsia="Arial" w:hAnsi="Arial" w:cs="Arial"/>
          <w:spacing w:val="-1"/>
          <w:position w:val="-1"/>
        </w:rPr>
        <w:t>N</w:t>
      </w:r>
      <w:r w:rsidRPr="0083181A">
        <w:rPr>
          <w:rFonts w:ascii="Arial" w:eastAsia="Arial" w:hAnsi="Arial" w:cs="Arial"/>
          <w:position w:val="-1"/>
        </w:rPr>
        <w:t>a</w:t>
      </w:r>
      <w:r w:rsidRPr="0083181A">
        <w:rPr>
          <w:rFonts w:ascii="Arial" w:eastAsia="Arial" w:hAnsi="Arial" w:cs="Arial"/>
          <w:spacing w:val="1"/>
          <w:position w:val="-1"/>
        </w:rPr>
        <w:t>m</w:t>
      </w:r>
      <w:r w:rsidRPr="0083181A">
        <w:rPr>
          <w:rFonts w:ascii="Arial" w:eastAsia="Arial" w:hAnsi="Arial" w:cs="Arial"/>
          <w:spacing w:val="-3"/>
          <w:position w:val="-1"/>
        </w:rPr>
        <w:t>e</w:t>
      </w:r>
      <w:r w:rsidRPr="0083181A">
        <w:rPr>
          <w:rFonts w:ascii="Arial" w:eastAsia="Arial" w:hAnsi="Arial" w:cs="Arial"/>
          <w:position w:val="-1"/>
        </w:rPr>
        <w:t>:</w:t>
      </w:r>
      <w:r w:rsidRPr="0083181A">
        <w:rPr>
          <w:rFonts w:ascii="Arial" w:eastAsia="Arial" w:hAnsi="Arial" w:cs="Arial"/>
          <w:position w:val="-1"/>
        </w:rPr>
        <w:tab/>
      </w:r>
      <w:r w:rsidRPr="0083181A">
        <w:rPr>
          <w:rFonts w:ascii="Arial" w:eastAsia="Arial" w:hAnsi="Arial" w:cs="Arial"/>
          <w:position w:val="-1"/>
          <w:u w:val="single" w:color="000000"/>
        </w:rPr>
        <w:t xml:space="preserve"> </w:t>
      </w:r>
      <w:r w:rsidRPr="0083181A">
        <w:rPr>
          <w:rFonts w:ascii="Arial" w:eastAsia="Arial" w:hAnsi="Arial" w:cs="Arial"/>
          <w:position w:val="-1"/>
          <w:u w:val="single" w:color="000000"/>
        </w:rPr>
        <w:tab/>
      </w:r>
    </w:p>
    <w:p w14:paraId="0A16110E" w14:textId="77777777" w:rsidR="008266D3" w:rsidRPr="0083181A" w:rsidRDefault="008266D3" w:rsidP="008266D3">
      <w:pPr>
        <w:tabs>
          <w:tab w:val="left" w:pos="3600"/>
          <w:tab w:val="left" w:pos="9360"/>
        </w:tabs>
        <w:spacing w:before="240" w:after="240" w:line="248" w:lineRule="exact"/>
        <w:ind w:left="540" w:right="-14"/>
        <w:rPr>
          <w:rFonts w:ascii="Arial" w:eastAsia="Arial" w:hAnsi="Arial" w:cs="Arial"/>
        </w:rPr>
      </w:pPr>
      <w:r w:rsidRPr="0083181A">
        <w:rPr>
          <w:rFonts w:ascii="Arial" w:eastAsia="Arial" w:hAnsi="Arial" w:cs="Arial"/>
          <w:spacing w:val="-1"/>
          <w:position w:val="-1"/>
        </w:rPr>
        <w:t>S</w:t>
      </w:r>
      <w:r w:rsidRPr="0083181A">
        <w:rPr>
          <w:rFonts w:ascii="Arial" w:eastAsia="Arial" w:hAnsi="Arial" w:cs="Arial"/>
          <w:position w:val="-1"/>
        </w:rPr>
        <w:t>ubcon</w:t>
      </w:r>
      <w:r w:rsidRPr="0083181A">
        <w:rPr>
          <w:rFonts w:ascii="Arial" w:eastAsia="Arial" w:hAnsi="Arial" w:cs="Arial"/>
          <w:spacing w:val="1"/>
          <w:position w:val="-1"/>
        </w:rPr>
        <w:t>tr</w:t>
      </w:r>
      <w:r w:rsidRPr="0083181A">
        <w:rPr>
          <w:rFonts w:ascii="Arial" w:eastAsia="Arial" w:hAnsi="Arial" w:cs="Arial"/>
          <w:position w:val="-1"/>
        </w:rPr>
        <w:t>a</w:t>
      </w:r>
      <w:r w:rsidRPr="0083181A">
        <w:rPr>
          <w:rFonts w:ascii="Arial" w:eastAsia="Arial" w:hAnsi="Arial" w:cs="Arial"/>
          <w:spacing w:val="-2"/>
          <w:position w:val="-1"/>
        </w:rPr>
        <w:t>c</w:t>
      </w:r>
      <w:r w:rsidRPr="0083181A">
        <w:rPr>
          <w:rFonts w:ascii="Arial" w:eastAsia="Arial" w:hAnsi="Arial" w:cs="Arial"/>
          <w:spacing w:val="1"/>
          <w:position w:val="-1"/>
        </w:rPr>
        <w:t>t</w:t>
      </w:r>
      <w:r w:rsidRPr="0083181A">
        <w:rPr>
          <w:rFonts w:ascii="Arial" w:eastAsia="Arial" w:hAnsi="Arial" w:cs="Arial"/>
          <w:position w:val="-1"/>
        </w:rPr>
        <w:t xml:space="preserve">or </w:t>
      </w:r>
      <w:r w:rsidRPr="0083181A">
        <w:rPr>
          <w:rFonts w:ascii="Arial" w:eastAsia="Arial" w:hAnsi="Arial" w:cs="Arial"/>
          <w:spacing w:val="-1"/>
          <w:position w:val="-1"/>
        </w:rPr>
        <w:t>A</w:t>
      </w:r>
      <w:r w:rsidRPr="0083181A">
        <w:rPr>
          <w:rFonts w:ascii="Arial" w:eastAsia="Arial" w:hAnsi="Arial" w:cs="Arial"/>
          <w:position w:val="-1"/>
        </w:rPr>
        <w:t>dd</w:t>
      </w:r>
      <w:r w:rsidRPr="0083181A">
        <w:rPr>
          <w:rFonts w:ascii="Arial" w:eastAsia="Arial" w:hAnsi="Arial" w:cs="Arial"/>
          <w:spacing w:val="1"/>
          <w:position w:val="-1"/>
        </w:rPr>
        <w:t>r</w:t>
      </w:r>
      <w:r w:rsidRPr="0083181A">
        <w:rPr>
          <w:rFonts w:ascii="Arial" w:eastAsia="Arial" w:hAnsi="Arial" w:cs="Arial"/>
          <w:position w:val="-1"/>
        </w:rPr>
        <w:t>e</w:t>
      </w:r>
      <w:r w:rsidRPr="0083181A">
        <w:rPr>
          <w:rFonts w:ascii="Arial" w:eastAsia="Arial" w:hAnsi="Arial" w:cs="Arial"/>
          <w:spacing w:val="-2"/>
          <w:position w:val="-1"/>
        </w:rPr>
        <w:t>s</w:t>
      </w:r>
      <w:r w:rsidRPr="0083181A">
        <w:rPr>
          <w:rFonts w:ascii="Arial" w:eastAsia="Arial" w:hAnsi="Arial" w:cs="Arial"/>
          <w:position w:val="-1"/>
        </w:rPr>
        <w:t>s:</w:t>
      </w:r>
      <w:r w:rsidRPr="0083181A">
        <w:rPr>
          <w:rFonts w:ascii="Arial" w:eastAsia="Arial" w:hAnsi="Arial" w:cs="Arial"/>
          <w:position w:val="-1"/>
        </w:rPr>
        <w:tab/>
      </w:r>
      <w:r w:rsidRPr="0083181A">
        <w:rPr>
          <w:rFonts w:ascii="Arial" w:eastAsia="Arial" w:hAnsi="Arial" w:cs="Arial"/>
          <w:position w:val="-1"/>
          <w:u w:val="single" w:color="000000"/>
        </w:rPr>
        <w:tab/>
      </w:r>
    </w:p>
    <w:p w14:paraId="0B98F991" w14:textId="77777777" w:rsidR="008266D3" w:rsidRPr="0083181A" w:rsidRDefault="008266D3" w:rsidP="008266D3">
      <w:pPr>
        <w:tabs>
          <w:tab w:val="left" w:pos="3600"/>
          <w:tab w:val="left" w:pos="9360"/>
        </w:tabs>
        <w:spacing w:before="240" w:after="120" w:line="248" w:lineRule="exact"/>
        <w:ind w:left="540" w:right="-14"/>
        <w:rPr>
          <w:rFonts w:ascii="Arial" w:eastAsia="Arial" w:hAnsi="Arial" w:cs="Arial"/>
        </w:rPr>
      </w:pPr>
      <w:r w:rsidRPr="0083181A">
        <w:rPr>
          <w:rFonts w:ascii="Arial" w:eastAsia="Arial" w:hAnsi="Arial" w:cs="Arial"/>
          <w:spacing w:val="-1"/>
          <w:position w:val="-1"/>
        </w:rPr>
        <w:t>Services to be performed:</w:t>
      </w:r>
      <w:r w:rsidRPr="0083181A">
        <w:rPr>
          <w:rFonts w:ascii="Arial" w:eastAsia="Arial" w:hAnsi="Arial" w:cs="Arial"/>
          <w:spacing w:val="-1"/>
          <w:position w:val="-1"/>
        </w:rPr>
        <w:tab/>
      </w:r>
    </w:p>
    <w:p w14:paraId="06AADAFD" w14:textId="77777777" w:rsidR="008266D3" w:rsidRPr="0083181A" w:rsidRDefault="008266D3" w:rsidP="008266D3">
      <w:pPr>
        <w:tabs>
          <w:tab w:val="left" w:pos="3600"/>
          <w:tab w:val="left" w:pos="9360"/>
        </w:tabs>
        <w:spacing w:before="240" w:after="240" w:line="248" w:lineRule="exact"/>
        <w:ind w:left="180" w:right="-14"/>
        <w:rPr>
          <w:rFonts w:ascii="Arial" w:eastAsia="Arial" w:hAnsi="Arial" w:cs="Arial"/>
          <w:position w:val="-1"/>
        </w:rPr>
      </w:pPr>
    </w:p>
    <w:p w14:paraId="639FCEEF" w14:textId="77777777" w:rsidR="008266D3" w:rsidRPr="0083181A" w:rsidRDefault="008266D3" w:rsidP="008266D3">
      <w:pPr>
        <w:tabs>
          <w:tab w:val="left" w:pos="3600"/>
          <w:tab w:val="left" w:pos="9360"/>
        </w:tabs>
        <w:spacing w:before="240" w:after="240" w:line="248" w:lineRule="exact"/>
        <w:ind w:left="180" w:right="-14"/>
        <w:rPr>
          <w:rFonts w:ascii="Arial" w:eastAsia="Arial" w:hAnsi="Arial" w:cs="Arial"/>
          <w:position w:val="-1"/>
        </w:rPr>
      </w:pPr>
    </w:p>
    <w:p w14:paraId="04D29B6B" w14:textId="77777777" w:rsidR="008266D3" w:rsidRPr="0083181A" w:rsidRDefault="008266D3" w:rsidP="008266D3">
      <w:pPr>
        <w:tabs>
          <w:tab w:val="left" w:pos="3600"/>
          <w:tab w:val="left" w:pos="9360"/>
        </w:tabs>
        <w:spacing w:before="240" w:after="240" w:line="248" w:lineRule="exact"/>
        <w:ind w:left="180" w:right="-14"/>
        <w:rPr>
          <w:rFonts w:ascii="Arial" w:eastAsia="Arial" w:hAnsi="Arial" w:cs="Arial"/>
        </w:rPr>
      </w:pPr>
      <w:r w:rsidRPr="0083181A">
        <w:rPr>
          <w:rFonts w:ascii="Arial" w:eastAsia="Arial" w:hAnsi="Arial" w:cs="Arial"/>
          <w:position w:val="-1"/>
        </w:rPr>
        <w:t xml:space="preserve">3.  </w:t>
      </w:r>
      <w:r w:rsidRPr="0083181A">
        <w:rPr>
          <w:rFonts w:ascii="Arial" w:eastAsia="Arial" w:hAnsi="Arial" w:cs="Arial"/>
          <w:spacing w:val="-7"/>
          <w:position w:val="-1"/>
        </w:rPr>
        <w:t xml:space="preserve"> </w:t>
      </w:r>
      <w:r w:rsidRPr="0083181A">
        <w:rPr>
          <w:rFonts w:ascii="Arial" w:eastAsia="Arial" w:hAnsi="Arial" w:cs="Arial"/>
          <w:spacing w:val="-1"/>
          <w:position w:val="-1"/>
        </w:rPr>
        <w:t>S</w:t>
      </w:r>
      <w:r w:rsidRPr="0083181A">
        <w:rPr>
          <w:rFonts w:ascii="Arial" w:eastAsia="Arial" w:hAnsi="Arial" w:cs="Arial"/>
          <w:position w:val="-1"/>
        </w:rPr>
        <w:t>ubcon</w:t>
      </w:r>
      <w:r w:rsidRPr="0083181A">
        <w:rPr>
          <w:rFonts w:ascii="Arial" w:eastAsia="Arial" w:hAnsi="Arial" w:cs="Arial"/>
          <w:spacing w:val="1"/>
          <w:position w:val="-1"/>
        </w:rPr>
        <w:t>tr</w:t>
      </w:r>
      <w:r w:rsidRPr="0083181A">
        <w:rPr>
          <w:rFonts w:ascii="Arial" w:eastAsia="Arial" w:hAnsi="Arial" w:cs="Arial"/>
          <w:position w:val="-1"/>
        </w:rPr>
        <w:t>a</w:t>
      </w:r>
      <w:r w:rsidRPr="0083181A">
        <w:rPr>
          <w:rFonts w:ascii="Arial" w:eastAsia="Arial" w:hAnsi="Arial" w:cs="Arial"/>
          <w:spacing w:val="-2"/>
          <w:position w:val="-1"/>
        </w:rPr>
        <w:t>c</w:t>
      </w:r>
      <w:r w:rsidRPr="0083181A">
        <w:rPr>
          <w:rFonts w:ascii="Arial" w:eastAsia="Arial" w:hAnsi="Arial" w:cs="Arial"/>
          <w:spacing w:val="1"/>
          <w:position w:val="-1"/>
        </w:rPr>
        <w:t>t</w:t>
      </w:r>
      <w:r w:rsidRPr="0083181A">
        <w:rPr>
          <w:rFonts w:ascii="Arial" w:eastAsia="Arial" w:hAnsi="Arial" w:cs="Arial"/>
          <w:position w:val="-1"/>
        </w:rPr>
        <w:t xml:space="preserve">or </w:t>
      </w:r>
      <w:r w:rsidRPr="0083181A">
        <w:rPr>
          <w:rFonts w:ascii="Arial" w:eastAsia="Arial" w:hAnsi="Arial" w:cs="Arial"/>
          <w:spacing w:val="-1"/>
          <w:position w:val="-1"/>
        </w:rPr>
        <w:t>N</w:t>
      </w:r>
      <w:r w:rsidRPr="0083181A">
        <w:rPr>
          <w:rFonts w:ascii="Arial" w:eastAsia="Arial" w:hAnsi="Arial" w:cs="Arial"/>
          <w:position w:val="-1"/>
        </w:rPr>
        <w:t>a</w:t>
      </w:r>
      <w:r w:rsidRPr="0083181A">
        <w:rPr>
          <w:rFonts w:ascii="Arial" w:eastAsia="Arial" w:hAnsi="Arial" w:cs="Arial"/>
          <w:spacing w:val="1"/>
          <w:position w:val="-1"/>
        </w:rPr>
        <w:t>m</w:t>
      </w:r>
      <w:r w:rsidRPr="0083181A">
        <w:rPr>
          <w:rFonts w:ascii="Arial" w:eastAsia="Arial" w:hAnsi="Arial" w:cs="Arial"/>
          <w:spacing w:val="-3"/>
          <w:position w:val="-1"/>
        </w:rPr>
        <w:t>e</w:t>
      </w:r>
      <w:r w:rsidRPr="0083181A">
        <w:rPr>
          <w:rFonts w:ascii="Arial" w:eastAsia="Arial" w:hAnsi="Arial" w:cs="Arial"/>
          <w:position w:val="-1"/>
        </w:rPr>
        <w:t>:</w:t>
      </w:r>
      <w:r w:rsidRPr="0083181A">
        <w:rPr>
          <w:rFonts w:ascii="Arial" w:eastAsia="Arial" w:hAnsi="Arial" w:cs="Arial"/>
          <w:position w:val="-1"/>
        </w:rPr>
        <w:tab/>
      </w:r>
      <w:r w:rsidRPr="0083181A">
        <w:rPr>
          <w:rFonts w:ascii="Arial" w:eastAsia="Arial" w:hAnsi="Arial" w:cs="Arial"/>
          <w:position w:val="-1"/>
          <w:u w:val="single" w:color="000000"/>
        </w:rPr>
        <w:t xml:space="preserve"> </w:t>
      </w:r>
      <w:r w:rsidRPr="0083181A">
        <w:rPr>
          <w:rFonts w:ascii="Arial" w:eastAsia="Arial" w:hAnsi="Arial" w:cs="Arial"/>
          <w:position w:val="-1"/>
          <w:u w:val="single" w:color="000000"/>
        </w:rPr>
        <w:tab/>
      </w:r>
    </w:p>
    <w:p w14:paraId="1EA0FD43" w14:textId="77777777" w:rsidR="008266D3" w:rsidRPr="0083181A" w:rsidRDefault="008266D3" w:rsidP="008266D3">
      <w:pPr>
        <w:tabs>
          <w:tab w:val="left" w:pos="3600"/>
          <w:tab w:val="left" w:pos="9360"/>
        </w:tabs>
        <w:spacing w:before="240" w:after="240" w:line="248" w:lineRule="exact"/>
        <w:ind w:left="540" w:right="-14"/>
        <w:rPr>
          <w:rFonts w:ascii="Arial" w:eastAsia="Arial" w:hAnsi="Arial" w:cs="Arial"/>
        </w:rPr>
      </w:pPr>
      <w:r w:rsidRPr="0083181A">
        <w:rPr>
          <w:rFonts w:ascii="Arial" w:eastAsia="Arial" w:hAnsi="Arial" w:cs="Arial"/>
          <w:spacing w:val="-1"/>
          <w:position w:val="-1"/>
        </w:rPr>
        <w:t>S</w:t>
      </w:r>
      <w:r w:rsidRPr="0083181A">
        <w:rPr>
          <w:rFonts w:ascii="Arial" w:eastAsia="Arial" w:hAnsi="Arial" w:cs="Arial"/>
          <w:position w:val="-1"/>
        </w:rPr>
        <w:t>ubcon</w:t>
      </w:r>
      <w:r w:rsidRPr="0083181A">
        <w:rPr>
          <w:rFonts w:ascii="Arial" w:eastAsia="Arial" w:hAnsi="Arial" w:cs="Arial"/>
          <w:spacing w:val="1"/>
          <w:position w:val="-1"/>
        </w:rPr>
        <w:t>tr</w:t>
      </w:r>
      <w:r w:rsidRPr="0083181A">
        <w:rPr>
          <w:rFonts w:ascii="Arial" w:eastAsia="Arial" w:hAnsi="Arial" w:cs="Arial"/>
          <w:position w:val="-1"/>
        </w:rPr>
        <w:t>a</w:t>
      </w:r>
      <w:r w:rsidRPr="0083181A">
        <w:rPr>
          <w:rFonts w:ascii="Arial" w:eastAsia="Arial" w:hAnsi="Arial" w:cs="Arial"/>
          <w:spacing w:val="-2"/>
          <w:position w:val="-1"/>
        </w:rPr>
        <w:t>c</w:t>
      </w:r>
      <w:r w:rsidRPr="0083181A">
        <w:rPr>
          <w:rFonts w:ascii="Arial" w:eastAsia="Arial" w:hAnsi="Arial" w:cs="Arial"/>
          <w:spacing w:val="1"/>
          <w:position w:val="-1"/>
        </w:rPr>
        <w:t>t</w:t>
      </w:r>
      <w:r w:rsidRPr="0083181A">
        <w:rPr>
          <w:rFonts w:ascii="Arial" w:eastAsia="Arial" w:hAnsi="Arial" w:cs="Arial"/>
          <w:position w:val="-1"/>
        </w:rPr>
        <w:t xml:space="preserve">or </w:t>
      </w:r>
      <w:r w:rsidRPr="0083181A">
        <w:rPr>
          <w:rFonts w:ascii="Arial" w:eastAsia="Arial" w:hAnsi="Arial" w:cs="Arial"/>
          <w:spacing w:val="-1"/>
          <w:position w:val="-1"/>
        </w:rPr>
        <w:t>A</w:t>
      </w:r>
      <w:r w:rsidRPr="0083181A">
        <w:rPr>
          <w:rFonts w:ascii="Arial" w:eastAsia="Arial" w:hAnsi="Arial" w:cs="Arial"/>
          <w:position w:val="-1"/>
        </w:rPr>
        <w:t>dd</w:t>
      </w:r>
      <w:r w:rsidRPr="0083181A">
        <w:rPr>
          <w:rFonts w:ascii="Arial" w:eastAsia="Arial" w:hAnsi="Arial" w:cs="Arial"/>
          <w:spacing w:val="1"/>
          <w:position w:val="-1"/>
        </w:rPr>
        <w:t>r</w:t>
      </w:r>
      <w:r w:rsidRPr="0083181A">
        <w:rPr>
          <w:rFonts w:ascii="Arial" w:eastAsia="Arial" w:hAnsi="Arial" w:cs="Arial"/>
          <w:position w:val="-1"/>
        </w:rPr>
        <w:t>e</w:t>
      </w:r>
      <w:r w:rsidRPr="0083181A">
        <w:rPr>
          <w:rFonts w:ascii="Arial" w:eastAsia="Arial" w:hAnsi="Arial" w:cs="Arial"/>
          <w:spacing w:val="-2"/>
          <w:position w:val="-1"/>
        </w:rPr>
        <w:t>s</w:t>
      </w:r>
      <w:r w:rsidRPr="0083181A">
        <w:rPr>
          <w:rFonts w:ascii="Arial" w:eastAsia="Arial" w:hAnsi="Arial" w:cs="Arial"/>
          <w:position w:val="-1"/>
        </w:rPr>
        <w:t>s:</w:t>
      </w:r>
      <w:r w:rsidRPr="0083181A">
        <w:rPr>
          <w:rFonts w:ascii="Arial" w:eastAsia="Arial" w:hAnsi="Arial" w:cs="Arial"/>
          <w:position w:val="-1"/>
        </w:rPr>
        <w:tab/>
      </w:r>
      <w:r w:rsidRPr="0083181A">
        <w:rPr>
          <w:rFonts w:ascii="Arial" w:eastAsia="Arial" w:hAnsi="Arial" w:cs="Arial"/>
          <w:position w:val="-1"/>
          <w:u w:val="single" w:color="000000"/>
        </w:rPr>
        <w:tab/>
      </w:r>
    </w:p>
    <w:p w14:paraId="2120BF52" w14:textId="77777777" w:rsidR="008266D3" w:rsidRPr="0083181A" w:rsidRDefault="008266D3" w:rsidP="008266D3">
      <w:pPr>
        <w:tabs>
          <w:tab w:val="left" w:pos="3600"/>
          <w:tab w:val="left" w:pos="9360"/>
        </w:tabs>
        <w:spacing w:before="240" w:after="120" w:line="248" w:lineRule="exact"/>
        <w:ind w:left="540" w:right="-14"/>
        <w:rPr>
          <w:rFonts w:ascii="Arial" w:eastAsia="Arial" w:hAnsi="Arial" w:cs="Arial"/>
        </w:rPr>
      </w:pPr>
      <w:r w:rsidRPr="0083181A">
        <w:rPr>
          <w:rFonts w:ascii="Arial" w:eastAsia="Arial" w:hAnsi="Arial" w:cs="Arial"/>
          <w:spacing w:val="-1"/>
          <w:position w:val="-1"/>
        </w:rPr>
        <w:t>Services to be performed:</w:t>
      </w:r>
      <w:r w:rsidRPr="0083181A">
        <w:rPr>
          <w:rFonts w:ascii="Arial" w:eastAsia="Arial" w:hAnsi="Arial" w:cs="Arial"/>
          <w:spacing w:val="-1"/>
          <w:position w:val="-1"/>
        </w:rPr>
        <w:tab/>
      </w:r>
    </w:p>
    <w:p w14:paraId="00586750" w14:textId="77777777" w:rsidR="008266D3" w:rsidRPr="0083181A" w:rsidRDefault="008266D3" w:rsidP="008266D3">
      <w:pPr>
        <w:tabs>
          <w:tab w:val="left" w:pos="3600"/>
          <w:tab w:val="left" w:pos="9360"/>
        </w:tabs>
        <w:spacing w:before="240" w:after="240" w:line="248" w:lineRule="exact"/>
        <w:ind w:left="180" w:right="-14"/>
        <w:rPr>
          <w:rFonts w:ascii="Arial" w:eastAsia="Arial" w:hAnsi="Arial" w:cs="Arial"/>
          <w:position w:val="-1"/>
        </w:rPr>
      </w:pPr>
    </w:p>
    <w:p w14:paraId="5A801638" w14:textId="77777777" w:rsidR="008266D3" w:rsidRPr="0083181A" w:rsidRDefault="008266D3" w:rsidP="008266D3">
      <w:pPr>
        <w:tabs>
          <w:tab w:val="left" w:pos="3600"/>
          <w:tab w:val="left" w:pos="9360"/>
        </w:tabs>
        <w:spacing w:before="240" w:after="240" w:line="248" w:lineRule="exact"/>
        <w:ind w:left="180" w:right="-14"/>
        <w:rPr>
          <w:rFonts w:ascii="Arial" w:eastAsia="Arial" w:hAnsi="Arial" w:cs="Arial"/>
          <w:position w:val="-1"/>
        </w:rPr>
      </w:pPr>
    </w:p>
    <w:p w14:paraId="7EE137FC" w14:textId="77777777" w:rsidR="008266D3" w:rsidRPr="0083181A" w:rsidRDefault="008266D3" w:rsidP="008266D3">
      <w:pPr>
        <w:tabs>
          <w:tab w:val="left" w:pos="3600"/>
          <w:tab w:val="left" w:pos="9360"/>
        </w:tabs>
        <w:spacing w:before="240" w:after="240" w:line="248" w:lineRule="exact"/>
        <w:ind w:left="180" w:right="-14"/>
        <w:rPr>
          <w:rFonts w:ascii="Arial" w:eastAsia="Arial" w:hAnsi="Arial" w:cs="Arial"/>
        </w:rPr>
      </w:pPr>
      <w:r w:rsidRPr="0083181A">
        <w:rPr>
          <w:rFonts w:ascii="Arial" w:eastAsia="Arial" w:hAnsi="Arial" w:cs="Arial"/>
          <w:position w:val="-1"/>
        </w:rPr>
        <w:t xml:space="preserve">4.  </w:t>
      </w:r>
      <w:r w:rsidRPr="0083181A">
        <w:rPr>
          <w:rFonts w:ascii="Arial" w:eastAsia="Arial" w:hAnsi="Arial" w:cs="Arial"/>
          <w:spacing w:val="-7"/>
          <w:position w:val="-1"/>
        </w:rPr>
        <w:t xml:space="preserve"> </w:t>
      </w:r>
      <w:r w:rsidRPr="0083181A">
        <w:rPr>
          <w:rFonts w:ascii="Arial" w:eastAsia="Arial" w:hAnsi="Arial" w:cs="Arial"/>
          <w:spacing w:val="-1"/>
          <w:position w:val="-1"/>
        </w:rPr>
        <w:t>S</w:t>
      </w:r>
      <w:r w:rsidRPr="0083181A">
        <w:rPr>
          <w:rFonts w:ascii="Arial" w:eastAsia="Arial" w:hAnsi="Arial" w:cs="Arial"/>
          <w:position w:val="-1"/>
        </w:rPr>
        <w:t>ubcon</w:t>
      </w:r>
      <w:r w:rsidRPr="0083181A">
        <w:rPr>
          <w:rFonts w:ascii="Arial" w:eastAsia="Arial" w:hAnsi="Arial" w:cs="Arial"/>
          <w:spacing w:val="1"/>
          <w:position w:val="-1"/>
        </w:rPr>
        <w:t>tr</w:t>
      </w:r>
      <w:r w:rsidRPr="0083181A">
        <w:rPr>
          <w:rFonts w:ascii="Arial" w:eastAsia="Arial" w:hAnsi="Arial" w:cs="Arial"/>
          <w:position w:val="-1"/>
        </w:rPr>
        <w:t>a</w:t>
      </w:r>
      <w:r w:rsidRPr="0083181A">
        <w:rPr>
          <w:rFonts w:ascii="Arial" w:eastAsia="Arial" w:hAnsi="Arial" w:cs="Arial"/>
          <w:spacing w:val="-2"/>
          <w:position w:val="-1"/>
        </w:rPr>
        <w:t>c</w:t>
      </w:r>
      <w:r w:rsidRPr="0083181A">
        <w:rPr>
          <w:rFonts w:ascii="Arial" w:eastAsia="Arial" w:hAnsi="Arial" w:cs="Arial"/>
          <w:spacing w:val="1"/>
          <w:position w:val="-1"/>
        </w:rPr>
        <w:t>t</w:t>
      </w:r>
      <w:r w:rsidRPr="0083181A">
        <w:rPr>
          <w:rFonts w:ascii="Arial" w:eastAsia="Arial" w:hAnsi="Arial" w:cs="Arial"/>
          <w:position w:val="-1"/>
        </w:rPr>
        <w:t xml:space="preserve">or </w:t>
      </w:r>
      <w:r w:rsidRPr="0083181A">
        <w:rPr>
          <w:rFonts w:ascii="Arial" w:eastAsia="Arial" w:hAnsi="Arial" w:cs="Arial"/>
          <w:spacing w:val="-1"/>
          <w:position w:val="-1"/>
        </w:rPr>
        <w:t>N</w:t>
      </w:r>
      <w:r w:rsidRPr="0083181A">
        <w:rPr>
          <w:rFonts w:ascii="Arial" w:eastAsia="Arial" w:hAnsi="Arial" w:cs="Arial"/>
          <w:position w:val="-1"/>
        </w:rPr>
        <w:t>a</w:t>
      </w:r>
      <w:r w:rsidRPr="0083181A">
        <w:rPr>
          <w:rFonts w:ascii="Arial" w:eastAsia="Arial" w:hAnsi="Arial" w:cs="Arial"/>
          <w:spacing w:val="1"/>
          <w:position w:val="-1"/>
        </w:rPr>
        <w:t>m</w:t>
      </w:r>
      <w:r w:rsidRPr="0083181A">
        <w:rPr>
          <w:rFonts w:ascii="Arial" w:eastAsia="Arial" w:hAnsi="Arial" w:cs="Arial"/>
          <w:spacing w:val="-3"/>
          <w:position w:val="-1"/>
        </w:rPr>
        <w:t>e</w:t>
      </w:r>
      <w:r w:rsidRPr="0083181A">
        <w:rPr>
          <w:rFonts w:ascii="Arial" w:eastAsia="Arial" w:hAnsi="Arial" w:cs="Arial"/>
          <w:position w:val="-1"/>
        </w:rPr>
        <w:t>:</w:t>
      </w:r>
      <w:r w:rsidRPr="0083181A">
        <w:rPr>
          <w:rFonts w:ascii="Arial" w:eastAsia="Arial" w:hAnsi="Arial" w:cs="Arial"/>
          <w:position w:val="-1"/>
        </w:rPr>
        <w:tab/>
      </w:r>
      <w:r w:rsidRPr="0083181A">
        <w:rPr>
          <w:rFonts w:ascii="Arial" w:eastAsia="Arial" w:hAnsi="Arial" w:cs="Arial"/>
          <w:position w:val="-1"/>
          <w:u w:val="single" w:color="000000"/>
        </w:rPr>
        <w:t xml:space="preserve"> </w:t>
      </w:r>
      <w:r w:rsidRPr="0083181A">
        <w:rPr>
          <w:rFonts w:ascii="Arial" w:eastAsia="Arial" w:hAnsi="Arial" w:cs="Arial"/>
          <w:position w:val="-1"/>
          <w:u w:val="single" w:color="000000"/>
        </w:rPr>
        <w:tab/>
      </w:r>
    </w:p>
    <w:p w14:paraId="212DBE60" w14:textId="77777777" w:rsidR="008266D3" w:rsidRPr="0083181A" w:rsidRDefault="008266D3" w:rsidP="008266D3">
      <w:pPr>
        <w:tabs>
          <w:tab w:val="left" w:pos="3600"/>
          <w:tab w:val="left" w:pos="9360"/>
        </w:tabs>
        <w:spacing w:before="240" w:after="240" w:line="248" w:lineRule="exact"/>
        <w:ind w:left="540" w:right="-14"/>
        <w:rPr>
          <w:rFonts w:ascii="Arial" w:eastAsia="Arial" w:hAnsi="Arial" w:cs="Arial"/>
        </w:rPr>
      </w:pPr>
      <w:r w:rsidRPr="0083181A">
        <w:rPr>
          <w:rFonts w:ascii="Arial" w:eastAsia="Arial" w:hAnsi="Arial" w:cs="Arial"/>
          <w:spacing w:val="-1"/>
          <w:position w:val="-1"/>
        </w:rPr>
        <w:t>S</w:t>
      </w:r>
      <w:r w:rsidRPr="0083181A">
        <w:rPr>
          <w:rFonts w:ascii="Arial" w:eastAsia="Arial" w:hAnsi="Arial" w:cs="Arial"/>
          <w:position w:val="-1"/>
        </w:rPr>
        <w:t>ubcon</w:t>
      </w:r>
      <w:r w:rsidRPr="0083181A">
        <w:rPr>
          <w:rFonts w:ascii="Arial" w:eastAsia="Arial" w:hAnsi="Arial" w:cs="Arial"/>
          <w:spacing w:val="1"/>
          <w:position w:val="-1"/>
        </w:rPr>
        <w:t>tr</w:t>
      </w:r>
      <w:r w:rsidRPr="0083181A">
        <w:rPr>
          <w:rFonts w:ascii="Arial" w:eastAsia="Arial" w:hAnsi="Arial" w:cs="Arial"/>
          <w:position w:val="-1"/>
        </w:rPr>
        <w:t>a</w:t>
      </w:r>
      <w:r w:rsidRPr="0083181A">
        <w:rPr>
          <w:rFonts w:ascii="Arial" w:eastAsia="Arial" w:hAnsi="Arial" w:cs="Arial"/>
          <w:spacing w:val="-2"/>
          <w:position w:val="-1"/>
        </w:rPr>
        <w:t>c</w:t>
      </w:r>
      <w:r w:rsidRPr="0083181A">
        <w:rPr>
          <w:rFonts w:ascii="Arial" w:eastAsia="Arial" w:hAnsi="Arial" w:cs="Arial"/>
          <w:spacing w:val="1"/>
          <w:position w:val="-1"/>
        </w:rPr>
        <w:t>t</w:t>
      </w:r>
      <w:r w:rsidRPr="0083181A">
        <w:rPr>
          <w:rFonts w:ascii="Arial" w:eastAsia="Arial" w:hAnsi="Arial" w:cs="Arial"/>
          <w:position w:val="-1"/>
        </w:rPr>
        <w:t xml:space="preserve">or </w:t>
      </w:r>
      <w:r w:rsidRPr="0083181A">
        <w:rPr>
          <w:rFonts w:ascii="Arial" w:eastAsia="Arial" w:hAnsi="Arial" w:cs="Arial"/>
          <w:spacing w:val="-1"/>
          <w:position w:val="-1"/>
        </w:rPr>
        <w:t>A</w:t>
      </w:r>
      <w:r w:rsidRPr="0083181A">
        <w:rPr>
          <w:rFonts w:ascii="Arial" w:eastAsia="Arial" w:hAnsi="Arial" w:cs="Arial"/>
          <w:position w:val="-1"/>
        </w:rPr>
        <w:t>dd</w:t>
      </w:r>
      <w:r w:rsidRPr="0083181A">
        <w:rPr>
          <w:rFonts w:ascii="Arial" w:eastAsia="Arial" w:hAnsi="Arial" w:cs="Arial"/>
          <w:spacing w:val="1"/>
          <w:position w:val="-1"/>
        </w:rPr>
        <w:t>r</w:t>
      </w:r>
      <w:r w:rsidRPr="0083181A">
        <w:rPr>
          <w:rFonts w:ascii="Arial" w:eastAsia="Arial" w:hAnsi="Arial" w:cs="Arial"/>
          <w:position w:val="-1"/>
        </w:rPr>
        <w:t>e</w:t>
      </w:r>
      <w:r w:rsidRPr="0083181A">
        <w:rPr>
          <w:rFonts w:ascii="Arial" w:eastAsia="Arial" w:hAnsi="Arial" w:cs="Arial"/>
          <w:spacing w:val="-2"/>
          <w:position w:val="-1"/>
        </w:rPr>
        <w:t>s</w:t>
      </w:r>
      <w:r w:rsidRPr="0083181A">
        <w:rPr>
          <w:rFonts w:ascii="Arial" w:eastAsia="Arial" w:hAnsi="Arial" w:cs="Arial"/>
          <w:position w:val="-1"/>
        </w:rPr>
        <w:t>s:</w:t>
      </w:r>
      <w:r w:rsidRPr="0083181A">
        <w:rPr>
          <w:rFonts w:ascii="Arial" w:eastAsia="Arial" w:hAnsi="Arial" w:cs="Arial"/>
          <w:position w:val="-1"/>
        </w:rPr>
        <w:tab/>
      </w:r>
      <w:r w:rsidRPr="0083181A">
        <w:rPr>
          <w:rFonts w:ascii="Arial" w:eastAsia="Arial" w:hAnsi="Arial" w:cs="Arial"/>
          <w:position w:val="-1"/>
          <w:u w:val="single" w:color="000000"/>
        </w:rPr>
        <w:tab/>
      </w:r>
    </w:p>
    <w:p w14:paraId="72ED3E37" w14:textId="77777777" w:rsidR="008266D3" w:rsidRPr="0083181A" w:rsidRDefault="008266D3" w:rsidP="008266D3">
      <w:pPr>
        <w:tabs>
          <w:tab w:val="left" w:pos="3600"/>
          <w:tab w:val="left" w:pos="9360"/>
        </w:tabs>
        <w:spacing w:before="240" w:after="120" w:line="248" w:lineRule="exact"/>
        <w:ind w:left="540" w:right="-14"/>
        <w:rPr>
          <w:rFonts w:ascii="Arial" w:eastAsia="Arial" w:hAnsi="Arial" w:cs="Arial"/>
          <w:spacing w:val="-1"/>
          <w:position w:val="-1"/>
        </w:rPr>
      </w:pPr>
      <w:r w:rsidRPr="0083181A">
        <w:rPr>
          <w:rFonts w:ascii="Arial" w:eastAsia="Arial" w:hAnsi="Arial" w:cs="Arial"/>
          <w:spacing w:val="-1"/>
          <w:position w:val="-1"/>
        </w:rPr>
        <w:t>Services to be performed:</w:t>
      </w:r>
      <w:r w:rsidRPr="0083181A">
        <w:rPr>
          <w:rFonts w:ascii="Arial" w:eastAsia="Arial" w:hAnsi="Arial" w:cs="Arial"/>
          <w:spacing w:val="-1"/>
          <w:position w:val="-1"/>
        </w:rPr>
        <w:tab/>
      </w:r>
    </w:p>
    <w:p w14:paraId="1278BFEA" w14:textId="77777777" w:rsidR="008266D3" w:rsidRPr="0083181A" w:rsidRDefault="008266D3" w:rsidP="008266D3">
      <w:pPr>
        <w:tabs>
          <w:tab w:val="left" w:pos="3600"/>
          <w:tab w:val="left" w:pos="9360"/>
        </w:tabs>
        <w:spacing w:before="240" w:after="120" w:line="248" w:lineRule="exact"/>
        <w:ind w:left="540" w:right="-14"/>
        <w:rPr>
          <w:rFonts w:ascii="Arial" w:eastAsia="Arial" w:hAnsi="Arial" w:cs="Arial"/>
          <w:spacing w:val="-1"/>
          <w:position w:val="-1"/>
        </w:rPr>
      </w:pPr>
    </w:p>
    <w:p w14:paraId="3D673845" w14:textId="77777777" w:rsidR="008266D3" w:rsidRPr="0083181A" w:rsidRDefault="008266D3" w:rsidP="008266D3">
      <w:pPr>
        <w:tabs>
          <w:tab w:val="left" w:pos="3600"/>
          <w:tab w:val="left" w:pos="9360"/>
        </w:tabs>
        <w:spacing w:before="240" w:after="120" w:line="248" w:lineRule="exact"/>
        <w:ind w:left="540" w:right="-14"/>
        <w:rPr>
          <w:rFonts w:ascii="Arial" w:eastAsia="Arial" w:hAnsi="Arial" w:cs="Arial"/>
          <w:spacing w:val="-1"/>
          <w:position w:val="-1"/>
        </w:rPr>
      </w:pPr>
    </w:p>
    <w:p w14:paraId="3BE674C0" w14:textId="2D7178E7" w:rsidR="00FC57F8" w:rsidRDefault="00FC57F8">
      <w:r>
        <w:br w:type="page"/>
      </w:r>
    </w:p>
    <w:p w14:paraId="753807BD" w14:textId="018DC4FE" w:rsidR="008266D3" w:rsidRDefault="008266D3" w:rsidP="008266D3"/>
    <w:tbl>
      <w:tblPr>
        <w:tblW w:w="9648" w:type="dxa"/>
        <w:tblLook w:val="04A0" w:firstRow="1" w:lastRow="0" w:firstColumn="1" w:lastColumn="0" w:noHBand="0" w:noVBand="1"/>
      </w:tblPr>
      <w:tblGrid>
        <w:gridCol w:w="6012"/>
        <w:gridCol w:w="1364"/>
        <w:gridCol w:w="1136"/>
        <w:gridCol w:w="1136"/>
      </w:tblGrid>
      <w:tr w:rsidR="00FC57F8" w14:paraId="2802FC93" w14:textId="77777777" w:rsidTr="00FC57F8">
        <w:trPr>
          <w:trHeight w:val="400"/>
        </w:trPr>
        <w:tc>
          <w:tcPr>
            <w:tcW w:w="9648" w:type="dxa"/>
            <w:gridSpan w:val="4"/>
            <w:tcBorders>
              <w:top w:val="nil"/>
              <w:left w:val="nil"/>
              <w:bottom w:val="nil"/>
              <w:right w:val="nil"/>
            </w:tcBorders>
            <w:shd w:val="clear" w:color="auto" w:fill="auto"/>
            <w:noWrap/>
            <w:vAlign w:val="bottom"/>
            <w:hideMark/>
          </w:tcPr>
          <w:p w14:paraId="037B3092" w14:textId="77777777" w:rsidR="00FC57F8" w:rsidRDefault="00FC57F8">
            <w:pPr>
              <w:jc w:val="center"/>
              <w:rPr>
                <w:rFonts w:ascii="Arial" w:hAnsi="Arial" w:cs="Arial"/>
                <w:b/>
                <w:bCs/>
                <w:sz w:val="32"/>
                <w:szCs w:val="32"/>
              </w:rPr>
            </w:pPr>
            <w:r>
              <w:rPr>
                <w:rFonts w:ascii="Arial" w:hAnsi="Arial" w:cs="Arial"/>
                <w:b/>
                <w:bCs/>
                <w:sz w:val="32"/>
                <w:szCs w:val="32"/>
              </w:rPr>
              <w:t>EXHIBIT I - WIOA Program Budget Form: Service Area 1</w:t>
            </w:r>
          </w:p>
        </w:tc>
      </w:tr>
      <w:tr w:rsidR="00FC57F8" w14:paraId="43DCB41B" w14:textId="77777777" w:rsidTr="00FC57F8">
        <w:trPr>
          <w:trHeight w:val="410"/>
        </w:trPr>
        <w:tc>
          <w:tcPr>
            <w:tcW w:w="9648" w:type="dxa"/>
            <w:gridSpan w:val="4"/>
            <w:tcBorders>
              <w:top w:val="nil"/>
              <w:left w:val="nil"/>
              <w:bottom w:val="single" w:sz="8" w:space="0" w:color="auto"/>
              <w:right w:val="nil"/>
            </w:tcBorders>
            <w:shd w:val="clear" w:color="auto" w:fill="auto"/>
            <w:noWrap/>
            <w:vAlign w:val="bottom"/>
            <w:hideMark/>
          </w:tcPr>
          <w:p w14:paraId="15A05B56" w14:textId="32EBC574" w:rsidR="00FC57F8" w:rsidRDefault="00FC57F8">
            <w:pPr>
              <w:jc w:val="center"/>
              <w:rPr>
                <w:rFonts w:ascii="Arial" w:hAnsi="Arial" w:cs="Arial"/>
                <w:b/>
                <w:bCs/>
                <w:sz w:val="32"/>
                <w:szCs w:val="32"/>
              </w:rPr>
            </w:pPr>
            <w:r>
              <w:rPr>
                <w:rFonts w:ascii="Arial" w:hAnsi="Arial" w:cs="Arial"/>
                <w:b/>
                <w:bCs/>
                <w:sz w:val="32"/>
                <w:szCs w:val="32"/>
              </w:rPr>
              <w:t xml:space="preserve">The Response Limit for this Exhibit is </w:t>
            </w:r>
            <w:r w:rsidR="00463932">
              <w:rPr>
                <w:rFonts w:ascii="Arial" w:hAnsi="Arial" w:cs="Arial"/>
                <w:b/>
                <w:bCs/>
                <w:sz w:val="32"/>
                <w:szCs w:val="32"/>
              </w:rPr>
              <w:t>One Page</w:t>
            </w:r>
          </w:p>
        </w:tc>
      </w:tr>
      <w:tr w:rsidR="00FC57F8" w14:paraId="3AD85F20" w14:textId="77777777" w:rsidTr="00FC57F8">
        <w:trPr>
          <w:trHeight w:val="600"/>
        </w:trPr>
        <w:tc>
          <w:tcPr>
            <w:tcW w:w="6012" w:type="dxa"/>
            <w:tcBorders>
              <w:top w:val="nil"/>
              <w:left w:val="single" w:sz="8" w:space="0" w:color="auto"/>
              <w:bottom w:val="nil"/>
              <w:right w:val="nil"/>
            </w:tcBorders>
            <w:shd w:val="clear" w:color="auto" w:fill="auto"/>
            <w:noWrap/>
            <w:vAlign w:val="center"/>
            <w:hideMark/>
          </w:tcPr>
          <w:p w14:paraId="04F63CB0" w14:textId="77777777" w:rsidR="00FC57F8" w:rsidRPr="002F2231" w:rsidRDefault="00FC57F8">
            <w:pPr>
              <w:rPr>
                <w:rFonts w:ascii="Arial" w:hAnsi="Arial" w:cs="Arial"/>
                <w:b/>
                <w:bCs/>
                <w:i/>
                <w:iCs/>
                <w:sz w:val="28"/>
                <w:szCs w:val="28"/>
              </w:rPr>
            </w:pPr>
            <w:r w:rsidRPr="002F2231">
              <w:rPr>
                <w:rFonts w:ascii="Arial" w:hAnsi="Arial" w:cs="Arial"/>
                <w:b/>
                <w:bCs/>
                <w:i/>
                <w:iCs/>
                <w:sz w:val="28"/>
                <w:szCs w:val="28"/>
              </w:rPr>
              <w:t>Provider Name:</w:t>
            </w:r>
          </w:p>
        </w:tc>
        <w:tc>
          <w:tcPr>
            <w:tcW w:w="363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82ED59" w14:textId="77777777" w:rsidR="00FC57F8" w:rsidRDefault="00FC57F8">
            <w:pPr>
              <w:rPr>
                <w:rFonts w:ascii="Arial" w:hAnsi="Arial" w:cs="Arial"/>
                <w:b/>
                <w:bCs/>
                <w:sz w:val="28"/>
                <w:szCs w:val="28"/>
              </w:rPr>
            </w:pPr>
            <w:r>
              <w:rPr>
                <w:rFonts w:ascii="Arial" w:hAnsi="Arial" w:cs="Arial"/>
                <w:b/>
                <w:bCs/>
                <w:sz w:val="28"/>
                <w:szCs w:val="28"/>
              </w:rPr>
              <w:t> </w:t>
            </w:r>
          </w:p>
        </w:tc>
      </w:tr>
      <w:tr w:rsidR="00FC57F8" w14:paraId="72469653" w14:textId="77777777" w:rsidTr="00FC57F8">
        <w:trPr>
          <w:trHeight w:val="645"/>
        </w:trPr>
        <w:tc>
          <w:tcPr>
            <w:tcW w:w="6012"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19C628C4" w14:textId="77777777" w:rsidR="00FC57F8" w:rsidRDefault="00FC57F8">
            <w:pPr>
              <w:rPr>
                <w:rFonts w:ascii="Arial" w:hAnsi="Arial" w:cs="Arial"/>
                <w:b/>
                <w:bCs/>
                <w:sz w:val="20"/>
                <w:szCs w:val="20"/>
              </w:rPr>
            </w:pPr>
            <w:proofErr w:type="gramStart"/>
            <w:r>
              <w:rPr>
                <w:rFonts w:ascii="Arial" w:hAnsi="Arial" w:cs="Arial"/>
                <w:b/>
                <w:bCs/>
                <w:sz w:val="20"/>
                <w:szCs w:val="20"/>
              </w:rPr>
              <w:t>LINE ITEM</w:t>
            </w:r>
            <w:proofErr w:type="gramEnd"/>
            <w:r>
              <w:rPr>
                <w:rFonts w:ascii="Arial" w:hAnsi="Arial" w:cs="Arial"/>
                <w:b/>
                <w:bCs/>
                <w:sz w:val="20"/>
                <w:szCs w:val="20"/>
              </w:rPr>
              <w:t xml:space="preserve"> EXPENDITURES</w:t>
            </w:r>
          </w:p>
        </w:tc>
        <w:tc>
          <w:tcPr>
            <w:tcW w:w="1364" w:type="dxa"/>
            <w:tcBorders>
              <w:top w:val="nil"/>
              <w:left w:val="nil"/>
              <w:bottom w:val="single" w:sz="8" w:space="0" w:color="auto"/>
              <w:right w:val="single" w:sz="8" w:space="0" w:color="auto"/>
            </w:tcBorders>
            <w:shd w:val="clear" w:color="000000" w:fill="C0C0C0"/>
            <w:noWrap/>
            <w:vAlign w:val="center"/>
            <w:hideMark/>
          </w:tcPr>
          <w:p w14:paraId="6216AE62" w14:textId="77777777" w:rsidR="00FC57F8" w:rsidRDefault="00FC57F8">
            <w:pPr>
              <w:jc w:val="right"/>
              <w:rPr>
                <w:rFonts w:ascii="Arial" w:hAnsi="Arial" w:cs="Arial"/>
                <w:b/>
                <w:bCs/>
                <w:sz w:val="20"/>
                <w:szCs w:val="20"/>
              </w:rPr>
            </w:pPr>
            <w:r>
              <w:rPr>
                <w:rFonts w:ascii="Arial" w:hAnsi="Arial" w:cs="Arial"/>
                <w:b/>
                <w:bCs/>
                <w:sz w:val="20"/>
                <w:szCs w:val="20"/>
              </w:rPr>
              <w:t>WIOA FUNDING</w:t>
            </w:r>
          </w:p>
        </w:tc>
        <w:tc>
          <w:tcPr>
            <w:tcW w:w="1136" w:type="dxa"/>
            <w:tcBorders>
              <w:top w:val="nil"/>
              <w:left w:val="nil"/>
              <w:bottom w:val="single" w:sz="8" w:space="0" w:color="auto"/>
              <w:right w:val="single" w:sz="8" w:space="0" w:color="auto"/>
            </w:tcBorders>
            <w:shd w:val="clear" w:color="000000" w:fill="C0C0C0"/>
            <w:vAlign w:val="center"/>
            <w:hideMark/>
          </w:tcPr>
          <w:p w14:paraId="1B2CD4DF" w14:textId="77777777" w:rsidR="00FC57F8" w:rsidRDefault="00FC57F8">
            <w:pPr>
              <w:jc w:val="right"/>
              <w:rPr>
                <w:rFonts w:ascii="Arial" w:hAnsi="Arial" w:cs="Arial"/>
                <w:b/>
                <w:bCs/>
                <w:sz w:val="20"/>
                <w:szCs w:val="20"/>
              </w:rPr>
            </w:pPr>
            <w:r>
              <w:rPr>
                <w:rFonts w:ascii="Arial" w:hAnsi="Arial" w:cs="Arial"/>
                <w:b/>
                <w:bCs/>
                <w:sz w:val="20"/>
                <w:szCs w:val="20"/>
              </w:rPr>
              <w:t>IN-KIND FUNDING</w:t>
            </w:r>
          </w:p>
        </w:tc>
        <w:tc>
          <w:tcPr>
            <w:tcW w:w="1136" w:type="dxa"/>
            <w:tcBorders>
              <w:top w:val="nil"/>
              <w:left w:val="nil"/>
              <w:bottom w:val="single" w:sz="8" w:space="0" w:color="auto"/>
              <w:right w:val="single" w:sz="8" w:space="0" w:color="auto"/>
            </w:tcBorders>
            <w:shd w:val="clear" w:color="000000" w:fill="C0C0C0"/>
            <w:vAlign w:val="center"/>
            <w:hideMark/>
          </w:tcPr>
          <w:p w14:paraId="21EF3EBD" w14:textId="77777777" w:rsidR="00FC57F8" w:rsidRDefault="00FC57F8">
            <w:pPr>
              <w:jc w:val="right"/>
              <w:rPr>
                <w:rFonts w:ascii="Arial" w:hAnsi="Arial" w:cs="Arial"/>
                <w:b/>
                <w:bCs/>
                <w:sz w:val="20"/>
                <w:szCs w:val="20"/>
              </w:rPr>
            </w:pPr>
            <w:r>
              <w:rPr>
                <w:rFonts w:ascii="Arial" w:hAnsi="Arial" w:cs="Arial"/>
                <w:b/>
                <w:bCs/>
                <w:sz w:val="20"/>
                <w:szCs w:val="20"/>
              </w:rPr>
              <w:t>TOTAL FUNDING</w:t>
            </w:r>
          </w:p>
        </w:tc>
      </w:tr>
      <w:tr w:rsidR="00FC57F8" w14:paraId="175150D5" w14:textId="77777777" w:rsidTr="00FC57F8">
        <w:trPr>
          <w:trHeight w:val="300"/>
        </w:trPr>
        <w:tc>
          <w:tcPr>
            <w:tcW w:w="6012" w:type="dxa"/>
            <w:tcBorders>
              <w:top w:val="nil"/>
              <w:left w:val="single" w:sz="8" w:space="0" w:color="auto"/>
              <w:bottom w:val="single" w:sz="4" w:space="0" w:color="auto"/>
              <w:right w:val="nil"/>
            </w:tcBorders>
            <w:shd w:val="clear" w:color="000000" w:fill="C0C0C0"/>
            <w:noWrap/>
            <w:vAlign w:val="center"/>
            <w:hideMark/>
          </w:tcPr>
          <w:p w14:paraId="1901DACD" w14:textId="77777777" w:rsidR="00FC57F8" w:rsidRDefault="00FC57F8">
            <w:pPr>
              <w:rPr>
                <w:rFonts w:ascii="Arial" w:hAnsi="Arial" w:cs="Arial"/>
                <w:b/>
                <w:bCs/>
                <w:i/>
                <w:iCs/>
                <w:sz w:val="20"/>
                <w:szCs w:val="20"/>
              </w:rPr>
            </w:pPr>
            <w:r>
              <w:rPr>
                <w:rFonts w:ascii="Arial" w:hAnsi="Arial" w:cs="Arial"/>
                <w:b/>
                <w:bCs/>
                <w:i/>
                <w:iCs/>
                <w:sz w:val="20"/>
                <w:szCs w:val="20"/>
              </w:rPr>
              <w:t>PERSONNEL COSTS</w:t>
            </w:r>
          </w:p>
        </w:tc>
        <w:tc>
          <w:tcPr>
            <w:tcW w:w="1364" w:type="dxa"/>
            <w:tcBorders>
              <w:top w:val="nil"/>
              <w:left w:val="single" w:sz="8" w:space="0" w:color="auto"/>
              <w:bottom w:val="single" w:sz="4" w:space="0" w:color="auto"/>
              <w:right w:val="nil"/>
            </w:tcBorders>
            <w:shd w:val="clear" w:color="000000" w:fill="C0C0C0"/>
            <w:noWrap/>
            <w:vAlign w:val="center"/>
            <w:hideMark/>
          </w:tcPr>
          <w:p w14:paraId="7733ACA2" w14:textId="77777777" w:rsidR="00FC57F8" w:rsidRDefault="00FC57F8">
            <w:pPr>
              <w:jc w:val="right"/>
              <w:rPr>
                <w:rFonts w:ascii="Arial" w:hAnsi="Arial" w:cs="Arial"/>
                <w:b/>
                <w:bCs/>
                <w:sz w:val="20"/>
                <w:szCs w:val="20"/>
              </w:rPr>
            </w:pPr>
            <w:r>
              <w:rPr>
                <w:rFonts w:ascii="Arial" w:hAnsi="Arial" w:cs="Arial"/>
                <w:b/>
                <w:bCs/>
                <w:sz w:val="20"/>
                <w:szCs w:val="20"/>
              </w:rPr>
              <w:t> </w:t>
            </w:r>
          </w:p>
        </w:tc>
        <w:tc>
          <w:tcPr>
            <w:tcW w:w="1136" w:type="dxa"/>
            <w:tcBorders>
              <w:top w:val="nil"/>
              <w:left w:val="single" w:sz="8" w:space="0" w:color="auto"/>
              <w:bottom w:val="single" w:sz="4" w:space="0" w:color="auto"/>
              <w:right w:val="nil"/>
            </w:tcBorders>
            <w:shd w:val="clear" w:color="000000" w:fill="C0C0C0"/>
            <w:noWrap/>
            <w:vAlign w:val="center"/>
            <w:hideMark/>
          </w:tcPr>
          <w:p w14:paraId="1472AB9B" w14:textId="77777777" w:rsidR="00FC57F8" w:rsidRDefault="00FC57F8">
            <w:pPr>
              <w:jc w:val="right"/>
              <w:rPr>
                <w:rFonts w:ascii="Arial" w:hAnsi="Arial" w:cs="Arial"/>
                <w:b/>
                <w:bCs/>
                <w:sz w:val="20"/>
                <w:szCs w:val="20"/>
              </w:rPr>
            </w:pPr>
            <w:r>
              <w:rPr>
                <w:rFonts w:ascii="Arial" w:hAnsi="Arial" w:cs="Arial"/>
                <w:b/>
                <w:bCs/>
                <w:sz w:val="20"/>
                <w:szCs w:val="20"/>
              </w:rPr>
              <w:t> </w:t>
            </w:r>
          </w:p>
        </w:tc>
        <w:tc>
          <w:tcPr>
            <w:tcW w:w="1136" w:type="dxa"/>
            <w:tcBorders>
              <w:top w:val="nil"/>
              <w:left w:val="single" w:sz="8" w:space="0" w:color="auto"/>
              <w:bottom w:val="single" w:sz="4" w:space="0" w:color="auto"/>
              <w:right w:val="single" w:sz="8" w:space="0" w:color="auto"/>
            </w:tcBorders>
            <w:shd w:val="clear" w:color="000000" w:fill="C0C0C0"/>
            <w:vAlign w:val="center"/>
            <w:hideMark/>
          </w:tcPr>
          <w:p w14:paraId="0E2E0A64" w14:textId="77777777" w:rsidR="00FC57F8" w:rsidRDefault="00FC57F8">
            <w:pPr>
              <w:jc w:val="right"/>
              <w:rPr>
                <w:rFonts w:ascii="Arial" w:hAnsi="Arial" w:cs="Arial"/>
                <w:sz w:val="20"/>
                <w:szCs w:val="20"/>
              </w:rPr>
            </w:pPr>
            <w:r>
              <w:rPr>
                <w:rFonts w:ascii="Arial" w:hAnsi="Arial" w:cs="Arial"/>
                <w:sz w:val="20"/>
                <w:szCs w:val="20"/>
              </w:rPr>
              <w:t> </w:t>
            </w:r>
          </w:p>
        </w:tc>
      </w:tr>
      <w:tr w:rsidR="00FC57F8" w14:paraId="668A92EE" w14:textId="77777777" w:rsidTr="00FC57F8">
        <w:trPr>
          <w:trHeight w:val="300"/>
        </w:trPr>
        <w:tc>
          <w:tcPr>
            <w:tcW w:w="6012" w:type="dxa"/>
            <w:tcBorders>
              <w:top w:val="nil"/>
              <w:left w:val="single" w:sz="8" w:space="0" w:color="auto"/>
              <w:bottom w:val="single" w:sz="4" w:space="0" w:color="auto"/>
              <w:right w:val="nil"/>
            </w:tcBorders>
            <w:shd w:val="clear" w:color="auto" w:fill="auto"/>
            <w:noWrap/>
            <w:vAlign w:val="center"/>
            <w:hideMark/>
          </w:tcPr>
          <w:p w14:paraId="2596BF31" w14:textId="77777777" w:rsidR="00FC57F8" w:rsidRDefault="00FC57F8">
            <w:pPr>
              <w:rPr>
                <w:rFonts w:ascii="Arial" w:hAnsi="Arial" w:cs="Arial"/>
                <w:i/>
                <w:iCs/>
                <w:sz w:val="20"/>
                <w:szCs w:val="20"/>
              </w:rPr>
            </w:pPr>
            <w:r>
              <w:rPr>
                <w:rFonts w:ascii="Arial" w:hAnsi="Arial" w:cs="Arial"/>
                <w:i/>
                <w:iCs/>
                <w:sz w:val="20"/>
                <w:szCs w:val="20"/>
              </w:rPr>
              <w:t>STAFF SALARIES &amp; WAGES (Position, FTE, and Staff Name)</w:t>
            </w:r>
          </w:p>
        </w:tc>
        <w:tc>
          <w:tcPr>
            <w:tcW w:w="1364" w:type="dxa"/>
            <w:tcBorders>
              <w:top w:val="nil"/>
              <w:left w:val="single" w:sz="8" w:space="0" w:color="auto"/>
              <w:bottom w:val="single" w:sz="4" w:space="0" w:color="auto"/>
              <w:right w:val="nil"/>
            </w:tcBorders>
            <w:shd w:val="clear" w:color="auto" w:fill="auto"/>
            <w:noWrap/>
            <w:vAlign w:val="center"/>
            <w:hideMark/>
          </w:tcPr>
          <w:p w14:paraId="23317D0A" w14:textId="77777777" w:rsidR="00FC57F8" w:rsidRDefault="00FC57F8">
            <w:pPr>
              <w:jc w:val="right"/>
              <w:rPr>
                <w:rFonts w:ascii="Arial" w:hAnsi="Arial" w:cs="Arial"/>
                <w:i/>
                <w:iCs/>
                <w:sz w:val="20"/>
                <w:szCs w:val="20"/>
              </w:rPr>
            </w:pPr>
            <w:r>
              <w:rPr>
                <w:rFonts w:ascii="Arial" w:hAnsi="Arial" w:cs="Arial"/>
                <w:i/>
                <w:iCs/>
                <w:sz w:val="20"/>
                <w:szCs w:val="20"/>
              </w:rPr>
              <w:t> </w:t>
            </w:r>
          </w:p>
        </w:tc>
        <w:tc>
          <w:tcPr>
            <w:tcW w:w="1136" w:type="dxa"/>
            <w:tcBorders>
              <w:top w:val="nil"/>
              <w:left w:val="single" w:sz="8" w:space="0" w:color="auto"/>
              <w:bottom w:val="single" w:sz="4" w:space="0" w:color="auto"/>
              <w:right w:val="nil"/>
            </w:tcBorders>
            <w:shd w:val="clear" w:color="auto" w:fill="auto"/>
            <w:noWrap/>
            <w:vAlign w:val="center"/>
            <w:hideMark/>
          </w:tcPr>
          <w:p w14:paraId="3C96B1FD" w14:textId="77777777" w:rsidR="00FC57F8" w:rsidRDefault="00FC57F8">
            <w:pPr>
              <w:jc w:val="right"/>
              <w:rPr>
                <w:rFonts w:ascii="Arial" w:hAnsi="Arial" w:cs="Arial"/>
                <w:i/>
                <w:iCs/>
                <w:sz w:val="20"/>
                <w:szCs w:val="20"/>
              </w:rPr>
            </w:pPr>
            <w:r>
              <w:rPr>
                <w:rFonts w:ascii="Arial" w:hAnsi="Arial" w:cs="Arial"/>
                <w:i/>
                <w:iCs/>
                <w:sz w:val="20"/>
                <w:szCs w:val="20"/>
              </w:rPr>
              <w:t> </w:t>
            </w:r>
          </w:p>
        </w:tc>
        <w:tc>
          <w:tcPr>
            <w:tcW w:w="1136" w:type="dxa"/>
            <w:tcBorders>
              <w:top w:val="nil"/>
              <w:left w:val="single" w:sz="8" w:space="0" w:color="auto"/>
              <w:bottom w:val="single" w:sz="4" w:space="0" w:color="auto"/>
              <w:right w:val="single" w:sz="8" w:space="0" w:color="auto"/>
            </w:tcBorders>
            <w:shd w:val="clear" w:color="auto" w:fill="auto"/>
            <w:vAlign w:val="center"/>
            <w:hideMark/>
          </w:tcPr>
          <w:p w14:paraId="7C370A14"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7AFC947C" w14:textId="77777777" w:rsidTr="00FC57F8">
        <w:trPr>
          <w:trHeight w:val="300"/>
        </w:trPr>
        <w:tc>
          <w:tcPr>
            <w:tcW w:w="6012" w:type="dxa"/>
            <w:tcBorders>
              <w:top w:val="nil"/>
              <w:left w:val="single" w:sz="8" w:space="0" w:color="auto"/>
              <w:bottom w:val="single" w:sz="4" w:space="0" w:color="auto"/>
              <w:right w:val="nil"/>
            </w:tcBorders>
            <w:shd w:val="clear" w:color="auto" w:fill="auto"/>
            <w:noWrap/>
            <w:vAlign w:val="center"/>
            <w:hideMark/>
          </w:tcPr>
          <w:p w14:paraId="6D33A36D" w14:textId="77777777" w:rsidR="00FC57F8" w:rsidRDefault="00FC57F8">
            <w:pPr>
              <w:ind w:firstLineChars="100" w:firstLine="200"/>
              <w:rPr>
                <w:rFonts w:ascii="Arial" w:hAnsi="Arial" w:cs="Arial"/>
                <w:sz w:val="20"/>
                <w:szCs w:val="20"/>
              </w:rPr>
            </w:pPr>
            <w:r>
              <w:rPr>
                <w:rFonts w:ascii="Arial" w:hAnsi="Arial" w:cs="Arial"/>
                <w:sz w:val="20"/>
                <w:szCs w:val="20"/>
              </w:rPr>
              <w:t>Employment Specialist, 1.0, (Jane Doe)</w:t>
            </w:r>
          </w:p>
        </w:tc>
        <w:tc>
          <w:tcPr>
            <w:tcW w:w="1364" w:type="dxa"/>
            <w:tcBorders>
              <w:top w:val="nil"/>
              <w:left w:val="single" w:sz="8" w:space="0" w:color="auto"/>
              <w:bottom w:val="single" w:sz="4" w:space="0" w:color="auto"/>
              <w:right w:val="nil"/>
            </w:tcBorders>
            <w:shd w:val="clear" w:color="auto" w:fill="auto"/>
            <w:noWrap/>
            <w:vAlign w:val="center"/>
            <w:hideMark/>
          </w:tcPr>
          <w:p w14:paraId="71118D2C"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nil"/>
            </w:tcBorders>
            <w:shd w:val="clear" w:color="auto" w:fill="auto"/>
            <w:noWrap/>
            <w:vAlign w:val="center"/>
            <w:hideMark/>
          </w:tcPr>
          <w:p w14:paraId="4961C57F"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single" w:sz="8" w:space="0" w:color="auto"/>
            </w:tcBorders>
            <w:shd w:val="clear" w:color="auto" w:fill="auto"/>
            <w:vAlign w:val="center"/>
            <w:hideMark/>
          </w:tcPr>
          <w:p w14:paraId="46E2845C"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36DA3741" w14:textId="77777777" w:rsidTr="00FC57F8">
        <w:trPr>
          <w:trHeight w:val="300"/>
        </w:trPr>
        <w:tc>
          <w:tcPr>
            <w:tcW w:w="6012" w:type="dxa"/>
            <w:tcBorders>
              <w:top w:val="nil"/>
              <w:left w:val="single" w:sz="8" w:space="0" w:color="auto"/>
              <w:bottom w:val="single" w:sz="4" w:space="0" w:color="auto"/>
              <w:right w:val="nil"/>
            </w:tcBorders>
            <w:shd w:val="clear" w:color="auto" w:fill="auto"/>
            <w:noWrap/>
            <w:vAlign w:val="center"/>
            <w:hideMark/>
          </w:tcPr>
          <w:p w14:paraId="4FCA2833" w14:textId="77777777" w:rsidR="00FC57F8" w:rsidRDefault="00FC57F8">
            <w:pPr>
              <w:ind w:firstLineChars="100" w:firstLine="200"/>
              <w:rPr>
                <w:rFonts w:ascii="Arial" w:hAnsi="Arial" w:cs="Arial"/>
                <w:sz w:val="20"/>
                <w:szCs w:val="20"/>
              </w:rPr>
            </w:pPr>
            <w:r>
              <w:rPr>
                <w:rFonts w:ascii="Arial" w:hAnsi="Arial" w:cs="Arial"/>
                <w:sz w:val="20"/>
                <w:szCs w:val="20"/>
              </w:rPr>
              <w:t> </w:t>
            </w:r>
          </w:p>
        </w:tc>
        <w:tc>
          <w:tcPr>
            <w:tcW w:w="1364" w:type="dxa"/>
            <w:tcBorders>
              <w:top w:val="nil"/>
              <w:left w:val="single" w:sz="8" w:space="0" w:color="auto"/>
              <w:bottom w:val="single" w:sz="4" w:space="0" w:color="auto"/>
              <w:right w:val="nil"/>
            </w:tcBorders>
            <w:shd w:val="clear" w:color="auto" w:fill="auto"/>
            <w:noWrap/>
            <w:vAlign w:val="center"/>
            <w:hideMark/>
          </w:tcPr>
          <w:p w14:paraId="19751C79"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nil"/>
            </w:tcBorders>
            <w:shd w:val="clear" w:color="auto" w:fill="auto"/>
            <w:noWrap/>
            <w:vAlign w:val="center"/>
            <w:hideMark/>
          </w:tcPr>
          <w:p w14:paraId="3CD20FAB"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single" w:sz="8" w:space="0" w:color="auto"/>
            </w:tcBorders>
            <w:shd w:val="clear" w:color="auto" w:fill="auto"/>
            <w:vAlign w:val="center"/>
            <w:hideMark/>
          </w:tcPr>
          <w:p w14:paraId="61AFF86C"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48072DA9" w14:textId="77777777" w:rsidTr="00FC57F8">
        <w:trPr>
          <w:trHeight w:val="300"/>
        </w:trPr>
        <w:tc>
          <w:tcPr>
            <w:tcW w:w="6012" w:type="dxa"/>
            <w:tcBorders>
              <w:top w:val="nil"/>
              <w:left w:val="single" w:sz="8" w:space="0" w:color="auto"/>
              <w:bottom w:val="single" w:sz="4" w:space="0" w:color="auto"/>
              <w:right w:val="nil"/>
            </w:tcBorders>
            <w:shd w:val="clear" w:color="auto" w:fill="auto"/>
            <w:noWrap/>
            <w:vAlign w:val="center"/>
            <w:hideMark/>
          </w:tcPr>
          <w:p w14:paraId="6C86814B" w14:textId="77777777" w:rsidR="00FC57F8" w:rsidRDefault="00FC57F8">
            <w:pPr>
              <w:ind w:firstLineChars="100" w:firstLine="200"/>
              <w:rPr>
                <w:rFonts w:ascii="Arial" w:hAnsi="Arial" w:cs="Arial"/>
                <w:sz w:val="20"/>
                <w:szCs w:val="20"/>
              </w:rPr>
            </w:pPr>
            <w:r>
              <w:rPr>
                <w:rFonts w:ascii="Arial" w:hAnsi="Arial" w:cs="Arial"/>
                <w:sz w:val="20"/>
                <w:szCs w:val="20"/>
              </w:rPr>
              <w:t> </w:t>
            </w:r>
          </w:p>
        </w:tc>
        <w:tc>
          <w:tcPr>
            <w:tcW w:w="1364" w:type="dxa"/>
            <w:tcBorders>
              <w:top w:val="nil"/>
              <w:left w:val="single" w:sz="8" w:space="0" w:color="auto"/>
              <w:bottom w:val="single" w:sz="4" w:space="0" w:color="auto"/>
              <w:right w:val="nil"/>
            </w:tcBorders>
            <w:shd w:val="clear" w:color="auto" w:fill="auto"/>
            <w:noWrap/>
            <w:vAlign w:val="center"/>
            <w:hideMark/>
          </w:tcPr>
          <w:p w14:paraId="7F1AFB6D"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nil"/>
            </w:tcBorders>
            <w:shd w:val="clear" w:color="auto" w:fill="auto"/>
            <w:noWrap/>
            <w:vAlign w:val="center"/>
            <w:hideMark/>
          </w:tcPr>
          <w:p w14:paraId="492C7511"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single" w:sz="8" w:space="0" w:color="auto"/>
            </w:tcBorders>
            <w:shd w:val="clear" w:color="auto" w:fill="auto"/>
            <w:vAlign w:val="center"/>
            <w:hideMark/>
          </w:tcPr>
          <w:p w14:paraId="4993D961"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3B4B3B87" w14:textId="77777777" w:rsidTr="00FC57F8">
        <w:trPr>
          <w:trHeight w:val="300"/>
        </w:trPr>
        <w:tc>
          <w:tcPr>
            <w:tcW w:w="6012" w:type="dxa"/>
            <w:tcBorders>
              <w:top w:val="nil"/>
              <w:left w:val="single" w:sz="8" w:space="0" w:color="auto"/>
              <w:bottom w:val="single" w:sz="4" w:space="0" w:color="auto"/>
              <w:right w:val="nil"/>
            </w:tcBorders>
            <w:shd w:val="clear" w:color="auto" w:fill="auto"/>
            <w:noWrap/>
            <w:vAlign w:val="center"/>
            <w:hideMark/>
          </w:tcPr>
          <w:p w14:paraId="566F9AEA" w14:textId="77777777" w:rsidR="00FC57F8" w:rsidRDefault="00FC57F8">
            <w:pPr>
              <w:ind w:firstLineChars="100" w:firstLine="200"/>
              <w:rPr>
                <w:rFonts w:ascii="Arial" w:hAnsi="Arial" w:cs="Arial"/>
                <w:sz w:val="20"/>
                <w:szCs w:val="20"/>
              </w:rPr>
            </w:pPr>
            <w:r>
              <w:rPr>
                <w:rFonts w:ascii="Arial" w:hAnsi="Arial" w:cs="Arial"/>
                <w:sz w:val="20"/>
                <w:szCs w:val="20"/>
              </w:rPr>
              <w:t> </w:t>
            </w:r>
          </w:p>
        </w:tc>
        <w:tc>
          <w:tcPr>
            <w:tcW w:w="1364" w:type="dxa"/>
            <w:tcBorders>
              <w:top w:val="nil"/>
              <w:left w:val="single" w:sz="8" w:space="0" w:color="auto"/>
              <w:bottom w:val="single" w:sz="4" w:space="0" w:color="auto"/>
              <w:right w:val="nil"/>
            </w:tcBorders>
            <w:shd w:val="clear" w:color="auto" w:fill="auto"/>
            <w:noWrap/>
            <w:vAlign w:val="center"/>
            <w:hideMark/>
          </w:tcPr>
          <w:p w14:paraId="1296D9C7"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nil"/>
            </w:tcBorders>
            <w:shd w:val="clear" w:color="auto" w:fill="auto"/>
            <w:noWrap/>
            <w:vAlign w:val="center"/>
            <w:hideMark/>
          </w:tcPr>
          <w:p w14:paraId="402D67CE"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single" w:sz="8" w:space="0" w:color="auto"/>
            </w:tcBorders>
            <w:shd w:val="clear" w:color="auto" w:fill="auto"/>
            <w:vAlign w:val="center"/>
            <w:hideMark/>
          </w:tcPr>
          <w:p w14:paraId="28F432BD"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10D2F331" w14:textId="77777777" w:rsidTr="00FC57F8">
        <w:trPr>
          <w:trHeight w:val="300"/>
        </w:trPr>
        <w:tc>
          <w:tcPr>
            <w:tcW w:w="6012" w:type="dxa"/>
            <w:tcBorders>
              <w:top w:val="nil"/>
              <w:left w:val="single" w:sz="8" w:space="0" w:color="auto"/>
              <w:bottom w:val="single" w:sz="4" w:space="0" w:color="auto"/>
              <w:right w:val="nil"/>
            </w:tcBorders>
            <w:shd w:val="clear" w:color="auto" w:fill="auto"/>
            <w:noWrap/>
            <w:vAlign w:val="center"/>
            <w:hideMark/>
          </w:tcPr>
          <w:p w14:paraId="50376CBA" w14:textId="77777777" w:rsidR="00FC57F8" w:rsidRDefault="00FC57F8">
            <w:pPr>
              <w:ind w:firstLineChars="100" w:firstLine="200"/>
              <w:rPr>
                <w:rFonts w:ascii="Arial" w:hAnsi="Arial" w:cs="Arial"/>
                <w:sz w:val="20"/>
                <w:szCs w:val="20"/>
              </w:rPr>
            </w:pPr>
            <w:r>
              <w:rPr>
                <w:rFonts w:ascii="Arial" w:hAnsi="Arial" w:cs="Arial"/>
                <w:sz w:val="20"/>
                <w:szCs w:val="20"/>
              </w:rPr>
              <w:t> </w:t>
            </w:r>
          </w:p>
        </w:tc>
        <w:tc>
          <w:tcPr>
            <w:tcW w:w="1364" w:type="dxa"/>
            <w:tcBorders>
              <w:top w:val="nil"/>
              <w:left w:val="single" w:sz="8" w:space="0" w:color="auto"/>
              <w:bottom w:val="single" w:sz="4" w:space="0" w:color="auto"/>
              <w:right w:val="nil"/>
            </w:tcBorders>
            <w:shd w:val="clear" w:color="auto" w:fill="auto"/>
            <w:noWrap/>
            <w:vAlign w:val="center"/>
            <w:hideMark/>
          </w:tcPr>
          <w:p w14:paraId="79530EBB"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nil"/>
            </w:tcBorders>
            <w:shd w:val="clear" w:color="auto" w:fill="auto"/>
            <w:noWrap/>
            <w:vAlign w:val="center"/>
            <w:hideMark/>
          </w:tcPr>
          <w:p w14:paraId="0269231C"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single" w:sz="8" w:space="0" w:color="auto"/>
            </w:tcBorders>
            <w:shd w:val="clear" w:color="auto" w:fill="auto"/>
            <w:vAlign w:val="center"/>
            <w:hideMark/>
          </w:tcPr>
          <w:p w14:paraId="1674905D"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60526168" w14:textId="77777777" w:rsidTr="00FC57F8">
        <w:trPr>
          <w:trHeight w:val="300"/>
        </w:trPr>
        <w:tc>
          <w:tcPr>
            <w:tcW w:w="6012" w:type="dxa"/>
            <w:tcBorders>
              <w:top w:val="nil"/>
              <w:left w:val="single" w:sz="8" w:space="0" w:color="auto"/>
              <w:bottom w:val="single" w:sz="4" w:space="0" w:color="auto"/>
              <w:right w:val="nil"/>
            </w:tcBorders>
            <w:shd w:val="clear" w:color="auto" w:fill="auto"/>
            <w:noWrap/>
            <w:vAlign w:val="center"/>
            <w:hideMark/>
          </w:tcPr>
          <w:p w14:paraId="07C85A26" w14:textId="77777777" w:rsidR="00FC57F8" w:rsidRDefault="00FC57F8">
            <w:pPr>
              <w:rPr>
                <w:rFonts w:ascii="Arial" w:hAnsi="Arial" w:cs="Arial"/>
                <w:i/>
                <w:iCs/>
                <w:sz w:val="20"/>
                <w:szCs w:val="20"/>
              </w:rPr>
            </w:pPr>
            <w:r>
              <w:rPr>
                <w:rFonts w:ascii="Arial" w:hAnsi="Arial" w:cs="Arial"/>
                <w:i/>
                <w:iCs/>
                <w:sz w:val="20"/>
                <w:szCs w:val="20"/>
              </w:rPr>
              <w:t xml:space="preserve">STAFF FRINGE BENEFITS </w:t>
            </w:r>
          </w:p>
        </w:tc>
        <w:tc>
          <w:tcPr>
            <w:tcW w:w="1364" w:type="dxa"/>
            <w:tcBorders>
              <w:top w:val="nil"/>
              <w:left w:val="single" w:sz="8" w:space="0" w:color="auto"/>
              <w:bottom w:val="single" w:sz="4" w:space="0" w:color="auto"/>
              <w:right w:val="nil"/>
            </w:tcBorders>
            <w:shd w:val="clear" w:color="auto" w:fill="auto"/>
            <w:noWrap/>
            <w:vAlign w:val="center"/>
            <w:hideMark/>
          </w:tcPr>
          <w:p w14:paraId="2C3711E3" w14:textId="77777777" w:rsidR="00FC57F8" w:rsidRDefault="00FC57F8">
            <w:pPr>
              <w:jc w:val="right"/>
              <w:rPr>
                <w:rFonts w:ascii="Arial" w:hAnsi="Arial" w:cs="Arial"/>
                <w:i/>
                <w:iCs/>
                <w:sz w:val="20"/>
                <w:szCs w:val="20"/>
              </w:rPr>
            </w:pPr>
            <w:r>
              <w:rPr>
                <w:rFonts w:ascii="Arial" w:hAnsi="Arial" w:cs="Arial"/>
                <w:i/>
                <w:iCs/>
                <w:sz w:val="20"/>
                <w:szCs w:val="20"/>
              </w:rPr>
              <w:t> </w:t>
            </w:r>
          </w:p>
        </w:tc>
        <w:tc>
          <w:tcPr>
            <w:tcW w:w="1136" w:type="dxa"/>
            <w:tcBorders>
              <w:top w:val="nil"/>
              <w:left w:val="single" w:sz="8" w:space="0" w:color="auto"/>
              <w:bottom w:val="single" w:sz="4" w:space="0" w:color="auto"/>
              <w:right w:val="nil"/>
            </w:tcBorders>
            <w:shd w:val="clear" w:color="auto" w:fill="auto"/>
            <w:noWrap/>
            <w:vAlign w:val="center"/>
            <w:hideMark/>
          </w:tcPr>
          <w:p w14:paraId="57B60023" w14:textId="77777777" w:rsidR="00FC57F8" w:rsidRDefault="00FC57F8">
            <w:pPr>
              <w:jc w:val="right"/>
              <w:rPr>
                <w:rFonts w:ascii="Arial" w:hAnsi="Arial" w:cs="Arial"/>
                <w:i/>
                <w:iCs/>
                <w:sz w:val="20"/>
                <w:szCs w:val="20"/>
              </w:rPr>
            </w:pPr>
            <w:r>
              <w:rPr>
                <w:rFonts w:ascii="Arial" w:hAnsi="Arial" w:cs="Arial"/>
                <w:i/>
                <w:iCs/>
                <w:sz w:val="20"/>
                <w:szCs w:val="20"/>
              </w:rPr>
              <w:t> </w:t>
            </w:r>
          </w:p>
        </w:tc>
        <w:tc>
          <w:tcPr>
            <w:tcW w:w="1136" w:type="dxa"/>
            <w:tcBorders>
              <w:top w:val="nil"/>
              <w:left w:val="single" w:sz="8" w:space="0" w:color="auto"/>
              <w:bottom w:val="single" w:sz="4" w:space="0" w:color="auto"/>
              <w:right w:val="single" w:sz="8" w:space="0" w:color="auto"/>
            </w:tcBorders>
            <w:shd w:val="clear" w:color="auto" w:fill="auto"/>
            <w:vAlign w:val="center"/>
            <w:hideMark/>
          </w:tcPr>
          <w:p w14:paraId="7C303446" w14:textId="77777777" w:rsidR="00FC57F8" w:rsidRDefault="00FC57F8">
            <w:pPr>
              <w:jc w:val="right"/>
              <w:rPr>
                <w:rFonts w:ascii="Arial" w:hAnsi="Arial" w:cs="Arial"/>
                <w:b/>
                <w:bCs/>
                <w:sz w:val="20"/>
                <w:szCs w:val="20"/>
              </w:rPr>
            </w:pPr>
            <w:r>
              <w:rPr>
                <w:rFonts w:ascii="Arial" w:hAnsi="Arial" w:cs="Arial"/>
                <w:b/>
                <w:bCs/>
                <w:sz w:val="20"/>
                <w:szCs w:val="20"/>
              </w:rPr>
              <w:t> </w:t>
            </w:r>
          </w:p>
        </w:tc>
      </w:tr>
      <w:tr w:rsidR="00FC57F8" w14:paraId="2E3F6722" w14:textId="77777777" w:rsidTr="00FC57F8">
        <w:trPr>
          <w:trHeight w:val="300"/>
        </w:trPr>
        <w:tc>
          <w:tcPr>
            <w:tcW w:w="6012" w:type="dxa"/>
            <w:tcBorders>
              <w:top w:val="nil"/>
              <w:left w:val="single" w:sz="8" w:space="0" w:color="auto"/>
              <w:bottom w:val="single" w:sz="4" w:space="0" w:color="auto"/>
              <w:right w:val="nil"/>
            </w:tcBorders>
            <w:shd w:val="clear" w:color="auto" w:fill="auto"/>
            <w:noWrap/>
            <w:vAlign w:val="center"/>
            <w:hideMark/>
          </w:tcPr>
          <w:p w14:paraId="536FB5E9" w14:textId="77777777" w:rsidR="00FC57F8" w:rsidRDefault="00FC57F8">
            <w:pPr>
              <w:ind w:firstLineChars="100" w:firstLine="200"/>
              <w:rPr>
                <w:rFonts w:ascii="Arial" w:hAnsi="Arial" w:cs="Arial"/>
                <w:sz w:val="20"/>
                <w:szCs w:val="20"/>
              </w:rPr>
            </w:pPr>
            <w:r>
              <w:rPr>
                <w:rFonts w:ascii="Arial" w:hAnsi="Arial" w:cs="Arial"/>
                <w:sz w:val="20"/>
                <w:szCs w:val="20"/>
              </w:rPr>
              <w:t>Employment Specialist, 1.0, (Jane Doe)</w:t>
            </w:r>
          </w:p>
        </w:tc>
        <w:tc>
          <w:tcPr>
            <w:tcW w:w="1364" w:type="dxa"/>
            <w:tcBorders>
              <w:top w:val="nil"/>
              <w:left w:val="single" w:sz="8" w:space="0" w:color="auto"/>
              <w:bottom w:val="single" w:sz="4" w:space="0" w:color="auto"/>
              <w:right w:val="nil"/>
            </w:tcBorders>
            <w:shd w:val="clear" w:color="auto" w:fill="auto"/>
            <w:noWrap/>
            <w:vAlign w:val="center"/>
            <w:hideMark/>
          </w:tcPr>
          <w:p w14:paraId="7FA29165"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nil"/>
            </w:tcBorders>
            <w:shd w:val="clear" w:color="auto" w:fill="auto"/>
            <w:noWrap/>
            <w:vAlign w:val="center"/>
            <w:hideMark/>
          </w:tcPr>
          <w:p w14:paraId="1AB0C329"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single" w:sz="8" w:space="0" w:color="auto"/>
            </w:tcBorders>
            <w:shd w:val="clear" w:color="auto" w:fill="auto"/>
            <w:vAlign w:val="center"/>
            <w:hideMark/>
          </w:tcPr>
          <w:p w14:paraId="0A3BABED"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4655FA8D" w14:textId="77777777" w:rsidTr="00FC57F8">
        <w:trPr>
          <w:trHeight w:val="300"/>
        </w:trPr>
        <w:tc>
          <w:tcPr>
            <w:tcW w:w="6012" w:type="dxa"/>
            <w:tcBorders>
              <w:top w:val="nil"/>
              <w:left w:val="single" w:sz="8" w:space="0" w:color="auto"/>
              <w:bottom w:val="single" w:sz="4" w:space="0" w:color="auto"/>
              <w:right w:val="nil"/>
            </w:tcBorders>
            <w:shd w:val="clear" w:color="auto" w:fill="auto"/>
            <w:noWrap/>
            <w:vAlign w:val="center"/>
            <w:hideMark/>
          </w:tcPr>
          <w:p w14:paraId="419415AB" w14:textId="77777777" w:rsidR="00FC57F8" w:rsidRDefault="00FC57F8">
            <w:pPr>
              <w:ind w:firstLineChars="100" w:firstLine="200"/>
              <w:rPr>
                <w:rFonts w:ascii="Arial" w:hAnsi="Arial" w:cs="Arial"/>
                <w:sz w:val="20"/>
                <w:szCs w:val="20"/>
              </w:rPr>
            </w:pPr>
            <w:r>
              <w:rPr>
                <w:rFonts w:ascii="Arial" w:hAnsi="Arial" w:cs="Arial"/>
                <w:sz w:val="20"/>
                <w:szCs w:val="20"/>
              </w:rPr>
              <w:t>0</w:t>
            </w:r>
          </w:p>
        </w:tc>
        <w:tc>
          <w:tcPr>
            <w:tcW w:w="1364" w:type="dxa"/>
            <w:tcBorders>
              <w:top w:val="nil"/>
              <w:left w:val="single" w:sz="8" w:space="0" w:color="auto"/>
              <w:bottom w:val="single" w:sz="4" w:space="0" w:color="auto"/>
              <w:right w:val="nil"/>
            </w:tcBorders>
            <w:shd w:val="clear" w:color="auto" w:fill="auto"/>
            <w:noWrap/>
            <w:vAlign w:val="center"/>
            <w:hideMark/>
          </w:tcPr>
          <w:p w14:paraId="691029CB"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nil"/>
            </w:tcBorders>
            <w:shd w:val="clear" w:color="auto" w:fill="auto"/>
            <w:noWrap/>
            <w:vAlign w:val="center"/>
            <w:hideMark/>
          </w:tcPr>
          <w:p w14:paraId="2C20476F"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single" w:sz="8" w:space="0" w:color="auto"/>
            </w:tcBorders>
            <w:shd w:val="clear" w:color="auto" w:fill="auto"/>
            <w:vAlign w:val="center"/>
            <w:hideMark/>
          </w:tcPr>
          <w:p w14:paraId="6D613C5F"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031987A1" w14:textId="77777777" w:rsidTr="00FC57F8">
        <w:trPr>
          <w:trHeight w:val="300"/>
        </w:trPr>
        <w:tc>
          <w:tcPr>
            <w:tcW w:w="6012" w:type="dxa"/>
            <w:tcBorders>
              <w:top w:val="nil"/>
              <w:left w:val="single" w:sz="8" w:space="0" w:color="auto"/>
              <w:bottom w:val="single" w:sz="4" w:space="0" w:color="auto"/>
              <w:right w:val="nil"/>
            </w:tcBorders>
            <w:shd w:val="clear" w:color="auto" w:fill="auto"/>
            <w:noWrap/>
            <w:vAlign w:val="center"/>
            <w:hideMark/>
          </w:tcPr>
          <w:p w14:paraId="6B79DEBE" w14:textId="77777777" w:rsidR="00FC57F8" w:rsidRDefault="00FC57F8">
            <w:pPr>
              <w:ind w:firstLineChars="100" w:firstLine="200"/>
              <w:rPr>
                <w:rFonts w:ascii="Arial" w:hAnsi="Arial" w:cs="Arial"/>
                <w:sz w:val="20"/>
                <w:szCs w:val="20"/>
              </w:rPr>
            </w:pPr>
            <w:r>
              <w:rPr>
                <w:rFonts w:ascii="Arial" w:hAnsi="Arial" w:cs="Arial"/>
                <w:sz w:val="20"/>
                <w:szCs w:val="20"/>
              </w:rPr>
              <w:t>0</w:t>
            </w:r>
          </w:p>
        </w:tc>
        <w:tc>
          <w:tcPr>
            <w:tcW w:w="1364" w:type="dxa"/>
            <w:tcBorders>
              <w:top w:val="nil"/>
              <w:left w:val="single" w:sz="8" w:space="0" w:color="auto"/>
              <w:bottom w:val="single" w:sz="4" w:space="0" w:color="auto"/>
              <w:right w:val="nil"/>
            </w:tcBorders>
            <w:shd w:val="clear" w:color="auto" w:fill="auto"/>
            <w:noWrap/>
            <w:vAlign w:val="center"/>
            <w:hideMark/>
          </w:tcPr>
          <w:p w14:paraId="3D6311F7"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nil"/>
            </w:tcBorders>
            <w:shd w:val="clear" w:color="auto" w:fill="auto"/>
            <w:noWrap/>
            <w:vAlign w:val="center"/>
            <w:hideMark/>
          </w:tcPr>
          <w:p w14:paraId="1CB4FCC9"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single" w:sz="8" w:space="0" w:color="auto"/>
            </w:tcBorders>
            <w:shd w:val="clear" w:color="auto" w:fill="auto"/>
            <w:vAlign w:val="center"/>
            <w:hideMark/>
          </w:tcPr>
          <w:p w14:paraId="66526C81"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7B72CAA5" w14:textId="77777777" w:rsidTr="00FC57F8">
        <w:trPr>
          <w:trHeight w:val="300"/>
        </w:trPr>
        <w:tc>
          <w:tcPr>
            <w:tcW w:w="6012" w:type="dxa"/>
            <w:tcBorders>
              <w:top w:val="nil"/>
              <w:left w:val="single" w:sz="8" w:space="0" w:color="auto"/>
              <w:bottom w:val="single" w:sz="4" w:space="0" w:color="auto"/>
              <w:right w:val="nil"/>
            </w:tcBorders>
            <w:shd w:val="clear" w:color="auto" w:fill="auto"/>
            <w:noWrap/>
            <w:vAlign w:val="center"/>
            <w:hideMark/>
          </w:tcPr>
          <w:p w14:paraId="0574DB26" w14:textId="77777777" w:rsidR="00FC57F8" w:rsidRDefault="00FC57F8">
            <w:pPr>
              <w:ind w:firstLineChars="100" w:firstLine="200"/>
              <w:rPr>
                <w:rFonts w:ascii="Arial" w:hAnsi="Arial" w:cs="Arial"/>
                <w:sz w:val="20"/>
                <w:szCs w:val="20"/>
              </w:rPr>
            </w:pPr>
            <w:r>
              <w:rPr>
                <w:rFonts w:ascii="Arial" w:hAnsi="Arial" w:cs="Arial"/>
                <w:sz w:val="20"/>
                <w:szCs w:val="20"/>
              </w:rPr>
              <w:t>0</w:t>
            </w:r>
          </w:p>
        </w:tc>
        <w:tc>
          <w:tcPr>
            <w:tcW w:w="1364" w:type="dxa"/>
            <w:tcBorders>
              <w:top w:val="nil"/>
              <w:left w:val="single" w:sz="8" w:space="0" w:color="auto"/>
              <w:bottom w:val="single" w:sz="4" w:space="0" w:color="auto"/>
              <w:right w:val="nil"/>
            </w:tcBorders>
            <w:shd w:val="clear" w:color="auto" w:fill="auto"/>
            <w:noWrap/>
            <w:vAlign w:val="center"/>
            <w:hideMark/>
          </w:tcPr>
          <w:p w14:paraId="6F07E1FF"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nil"/>
            </w:tcBorders>
            <w:shd w:val="clear" w:color="auto" w:fill="auto"/>
            <w:noWrap/>
            <w:vAlign w:val="center"/>
            <w:hideMark/>
          </w:tcPr>
          <w:p w14:paraId="1C75F661"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single" w:sz="8" w:space="0" w:color="auto"/>
            </w:tcBorders>
            <w:shd w:val="clear" w:color="auto" w:fill="auto"/>
            <w:vAlign w:val="center"/>
            <w:hideMark/>
          </w:tcPr>
          <w:p w14:paraId="7479B071"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6D921ADF" w14:textId="77777777" w:rsidTr="00FC57F8">
        <w:trPr>
          <w:trHeight w:val="300"/>
        </w:trPr>
        <w:tc>
          <w:tcPr>
            <w:tcW w:w="6012" w:type="dxa"/>
            <w:tcBorders>
              <w:top w:val="nil"/>
              <w:left w:val="single" w:sz="8" w:space="0" w:color="auto"/>
              <w:bottom w:val="single" w:sz="4" w:space="0" w:color="auto"/>
              <w:right w:val="nil"/>
            </w:tcBorders>
            <w:shd w:val="clear" w:color="auto" w:fill="auto"/>
            <w:noWrap/>
            <w:vAlign w:val="center"/>
            <w:hideMark/>
          </w:tcPr>
          <w:p w14:paraId="7DD515D9" w14:textId="77777777" w:rsidR="00FC57F8" w:rsidRDefault="00FC57F8">
            <w:pPr>
              <w:ind w:firstLineChars="100" w:firstLine="200"/>
              <w:rPr>
                <w:rFonts w:ascii="Arial" w:hAnsi="Arial" w:cs="Arial"/>
                <w:sz w:val="20"/>
                <w:szCs w:val="20"/>
              </w:rPr>
            </w:pPr>
            <w:r>
              <w:rPr>
                <w:rFonts w:ascii="Arial" w:hAnsi="Arial" w:cs="Arial"/>
                <w:sz w:val="20"/>
                <w:szCs w:val="20"/>
              </w:rPr>
              <w:t>0</w:t>
            </w:r>
          </w:p>
        </w:tc>
        <w:tc>
          <w:tcPr>
            <w:tcW w:w="1364" w:type="dxa"/>
            <w:tcBorders>
              <w:top w:val="nil"/>
              <w:left w:val="single" w:sz="8" w:space="0" w:color="auto"/>
              <w:bottom w:val="single" w:sz="4" w:space="0" w:color="auto"/>
              <w:right w:val="nil"/>
            </w:tcBorders>
            <w:shd w:val="clear" w:color="auto" w:fill="auto"/>
            <w:noWrap/>
            <w:vAlign w:val="center"/>
            <w:hideMark/>
          </w:tcPr>
          <w:p w14:paraId="72B4140C"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nil"/>
            </w:tcBorders>
            <w:shd w:val="clear" w:color="auto" w:fill="auto"/>
            <w:noWrap/>
            <w:vAlign w:val="center"/>
            <w:hideMark/>
          </w:tcPr>
          <w:p w14:paraId="0172180F"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single" w:sz="8" w:space="0" w:color="auto"/>
            </w:tcBorders>
            <w:shd w:val="clear" w:color="auto" w:fill="auto"/>
            <w:vAlign w:val="center"/>
            <w:hideMark/>
          </w:tcPr>
          <w:p w14:paraId="1111A921"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0EFFE122" w14:textId="77777777" w:rsidTr="00FC57F8">
        <w:trPr>
          <w:trHeight w:val="300"/>
        </w:trPr>
        <w:tc>
          <w:tcPr>
            <w:tcW w:w="6012" w:type="dxa"/>
            <w:tcBorders>
              <w:top w:val="nil"/>
              <w:left w:val="single" w:sz="8" w:space="0" w:color="auto"/>
              <w:bottom w:val="single" w:sz="4" w:space="0" w:color="auto"/>
              <w:right w:val="nil"/>
            </w:tcBorders>
            <w:shd w:val="clear" w:color="000000" w:fill="C0C0C0"/>
            <w:noWrap/>
            <w:vAlign w:val="center"/>
            <w:hideMark/>
          </w:tcPr>
          <w:p w14:paraId="191DD816" w14:textId="77777777" w:rsidR="00FC57F8" w:rsidRDefault="00FC57F8">
            <w:pPr>
              <w:rPr>
                <w:rFonts w:ascii="Arial" w:hAnsi="Arial" w:cs="Arial"/>
                <w:b/>
                <w:bCs/>
                <w:sz w:val="20"/>
                <w:szCs w:val="20"/>
              </w:rPr>
            </w:pPr>
            <w:r>
              <w:rPr>
                <w:rFonts w:ascii="Arial" w:hAnsi="Arial" w:cs="Arial"/>
                <w:b/>
                <w:bCs/>
                <w:sz w:val="20"/>
                <w:szCs w:val="20"/>
              </w:rPr>
              <w:t xml:space="preserve">SUBTOTAL PERSONNEL COSTS </w:t>
            </w:r>
          </w:p>
        </w:tc>
        <w:tc>
          <w:tcPr>
            <w:tcW w:w="1364" w:type="dxa"/>
            <w:tcBorders>
              <w:top w:val="nil"/>
              <w:left w:val="single" w:sz="8" w:space="0" w:color="auto"/>
              <w:bottom w:val="single" w:sz="4" w:space="0" w:color="auto"/>
              <w:right w:val="single" w:sz="8" w:space="0" w:color="auto"/>
            </w:tcBorders>
            <w:shd w:val="clear" w:color="000000" w:fill="C0C0C0"/>
            <w:noWrap/>
            <w:vAlign w:val="center"/>
            <w:hideMark/>
          </w:tcPr>
          <w:p w14:paraId="28F771A0" w14:textId="77777777" w:rsidR="00FC57F8" w:rsidRDefault="00FC57F8">
            <w:pPr>
              <w:jc w:val="right"/>
              <w:rPr>
                <w:rFonts w:ascii="Arial" w:hAnsi="Arial" w:cs="Arial"/>
                <w:b/>
                <w:bCs/>
                <w:sz w:val="20"/>
                <w:szCs w:val="20"/>
              </w:rPr>
            </w:pPr>
            <w:r>
              <w:rPr>
                <w:rFonts w:ascii="Arial" w:hAnsi="Arial" w:cs="Arial"/>
                <w:b/>
                <w:bCs/>
                <w:sz w:val="20"/>
                <w:szCs w:val="20"/>
              </w:rPr>
              <w:t>0</w:t>
            </w:r>
          </w:p>
        </w:tc>
        <w:tc>
          <w:tcPr>
            <w:tcW w:w="1136" w:type="dxa"/>
            <w:tcBorders>
              <w:top w:val="nil"/>
              <w:left w:val="nil"/>
              <w:bottom w:val="single" w:sz="4" w:space="0" w:color="auto"/>
              <w:right w:val="single" w:sz="8" w:space="0" w:color="auto"/>
            </w:tcBorders>
            <w:shd w:val="clear" w:color="000000" w:fill="C0C0C0"/>
            <w:noWrap/>
            <w:vAlign w:val="center"/>
            <w:hideMark/>
          </w:tcPr>
          <w:p w14:paraId="37CED25B" w14:textId="77777777" w:rsidR="00FC57F8" w:rsidRDefault="00FC57F8">
            <w:pPr>
              <w:jc w:val="right"/>
              <w:rPr>
                <w:rFonts w:ascii="Arial" w:hAnsi="Arial" w:cs="Arial"/>
                <w:b/>
                <w:bCs/>
                <w:sz w:val="20"/>
                <w:szCs w:val="20"/>
              </w:rPr>
            </w:pPr>
            <w:r>
              <w:rPr>
                <w:rFonts w:ascii="Arial" w:hAnsi="Arial" w:cs="Arial"/>
                <w:b/>
                <w:bCs/>
                <w:sz w:val="20"/>
                <w:szCs w:val="20"/>
              </w:rPr>
              <w:t>0</w:t>
            </w:r>
          </w:p>
        </w:tc>
        <w:tc>
          <w:tcPr>
            <w:tcW w:w="1136" w:type="dxa"/>
            <w:tcBorders>
              <w:top w:val="nil"/>
              <w:left w:val="nil"/>
              <w:bottom w:val="single" w:sz="4" w:space="0" w:color="auto"/>
              <w:right w:val="single" w:sz="8" w:space="0" w:color="auto"/>
            </w:tcBorders>
            <w:shd w:val="clear" w:color="000000" w:fill="C0C0C0"/>
            <w:noWrap/>
            <w:vAlign w:val="center"/>
            <w:hideMark/>
          </w:tcPr>
          <w:p w14:paraId="1468AEA0"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22E422D0" w14:textId="77777777" w:rsidTr="00FC57F8">
        <w:trPr>
          <w:trHeight w:val="300"/>
        </w:trPr>
        <w:tc>
          <w:tcPr>
            <w:tcW w:w="6012" w:type="dxa"/>
            <w:tcBorders>
              <w:top w:val="nil"/>
              <w:left w:val="single" w:sz="8" w:space="0" w:color="auto"/>
              <w:bottom w:val="single" w:sz="4" w:space="0" w:color="auto"/>
              <w:right w:val="nil"/>
            </w:tcBorders>
            <w:shd w:val="clear" w:color="000000" w:fill="C0C0C0"/>
            <w:noWrap/>
            <w:vAlign w:val="center"/>
            <w:hideMark/>
          </w:tcPr>
          <w:p w14:paraId="096C80E3" w14:textId="77777777" w:rsidR="00FC57F8" w:rsidRDefault="00FC57F8">
            <w:pPr>
              <w:rPr>
                <w:rFonts w:ascii="Arial" w:hAnsi="Arial" w:cs="Arial"/>
                <w:b/>
                <w:bCs/>
                <w:i/>
                <w:iCs/>
                <w:sz w:val="20"/>
                <w:szCs w:val="20"/>
              </w:rPr>
            </w:pPr>
            <w:r>
              <w:rPr>
                <w:rFonts w:ascii="Arial" w:hAnsi="Arial" w:cs="Arial"/>
                <w:b/>
                <w:bCs/>
                <w:i/>
                <w:iCs/>
                <w:sz w:val="20"/>
                <w:szCs w:val="20"/>
              </w:rPr>
              <w:t>NON-PERSONNEL COSTS</w:t>
            </w:r>
          </w:p>
        </w:tc>
        <w:tc>
          <w:tcPr>
            <w:tcW w:w="1364" w:type="dxa"/>
            <w:tcBorders>
              <w:top w:val="nil"/>
              <w:left w:val="single" w:sz="8" w:space="0" w:color="auto"/>
              <w:bottom w:val="single" w:sz="4" w:space="0" w:color="auto"/>
              <w:right w:val="nil"/>
            </w:tcBorders>
            <w:shd w:val="clear" w:color="000000" w:fill="C0C0C0"/>
            <w:noWrap/>
            <w:vAlign w:val="center"/>
            <w:hideMark/>
          </w:tcPr>
          <w:p w14:paraId="22994C66" w14:textId="77777777" w:rsidR="00FC57F8" w:rsidRDefault="00FC57F8">
            <w:pPr>
              <w:jc w:val="right"/>
              <w:rPr>
                <w:rFonts w:ascii="Arial" w:hAnsi="Arial" w:cs="Arial"/>
                <w:b/>
                <w:bCs/>
                <w:sz w:val="20"/>
                <w:szCs w:val="20"/>
              </w:rPr>
            </w:pPr>
            <w:r>
              <w:rPr>
                <w:rFonts w:ascii="Arial" w:hAnsi="Arial" w:cs="Arial"/>
                <w:b/>
                <w:bCs/>
                <w:sz w:val="20"/>
                <w:szCs w:val="20"/>
              </w:rPr>
              <w:t> </w:t>
            </w:r>
          </w:p>
        </w:tc>
        <w:tc>
          <w:tcPr>
            <w:tcW w:w="1136" w:type="dxa"/>
            <w:tcBorders>
              <w:top w:val="nil"/>
              <w:left w:val="single" w:sz="8" w:space="0" w:color="auto"/>
              <w:bottom w:val="single" w:sz="4" w:space="0" w:color="auto"/>
              <w:right w:val="nil"/>
            </w:tcBorders>
            <w:shd w:val="clear" w:color="000000" w:fill="C0C0C0"/>
            <w:noWrap/>
            <w:vAlign w:val="center"/>
            <w:hideMark/>
          </w:tcPr>
          <w:p w14:paraId="6E14A6EA" w14:textId="77777777" w:rsidR="00FC57F8" w:rsidRDefault="00FC57F8">
            <w:pPr>
              <w:jc w:val="right"/>
              <w:rPr>
                <w:rFonts w:ascii="Arial" w:hAnsi="Arial" w:cs="Arial"/>
                <w:b/>
                <w:bCs/>
                <w:sz w:val="20"/>
                <w:szCs w:val="20"/>
              </w:rPr>
            </w:pPr>
            <w:r>
              <w:rPr>
                <w:rFonts w:ascii="Arial" w:hAnsi="Arial" w:cs="Arial"/>
                <w:b/>
                <w:bCs/>
                <w:sz w:val="20"/>
                <w:szCs w:val="20"/>
              </w:rPr>
              <w:t> </w:t>
            </w:r>
          </w:p>
        </w:tc>
        <w:tc>
          <w:tcPr>
            <w:tcW w:w="1136" w:type="dxa"/>
            <w:tcBorders>
              <w:top w:val="nil"/>
              <w:left w:val="single" w:sz="8" w:space="0" w:color="auto"/>
              <w:bottom w:val="single" w:sz="4" w:space="0" w:color="auto"/>
              <w:right w:val="single" w:sz="8" w:space="0" w:color="auto"/>
            </w:tcBorders>
            <w:shd w:val="clear" w:color="000000" w:fill="C0C0C0"/>
            <w:noWrap/>
            <w:vAlign w:val="center"/>
            <w:hideMark/>
          </w:tcPr>
          <w:p w14:paraId="29545240" w14:textId="77777777" w:rsidR="00FC57F8" w:rsidRDefault="00FC57F8">
            <w:pPr>
              <w:jc w:val="right"/>
              <w:rPr>
                <w:rFonts w:ascii="Arial" w:hAnsi="Arial" w:cs="Arial"/>
                <w:b/>
                <w:bCs/>
                <w:sz w:val="20"/>
                <w:szCs w:val="20"/>
              </w:rPr>
            </w:pPr>
            <w:r>
              <w:rPr>
                <w:rFonts w:ascii="Arial" w:hAnsi="Arial" w:cs="Arial"/>
                <w:b/>
                <w:bCs/>
                <w:sz w:val="20"/>
                <w:szCs w:val="20"/>
              </w:rPr>
              <w:t> </w:t>
            </w:r>
          </w:p>
        </w:tc>
      </w:tr>
      <w:tr w:rsidR="00FC57F8" w14:paraId="5CE12A02" w14:textId="77777777" w:rsidTr="00FC57F8">
        <w:trPr>
          <w:trHeight w:val="300"/>
        </w:trPr>
        <w:tc>
          <w:tcPr>
            <w:tcW w:w="6012" w:type="dxa"/>
            <w:tcBorders>
              <w:top w:val="nil"/>
              <w:left w:val="single" w:sz="8" w:space="0" w:color="auto"/>
              <w:bottom w:val="single" w:sz="4" w:space="0" w:color="auto"/>
              <w:right w:val="nil"/>
            </w:tcBorders>
            <w:shd w:val="clear" w:color="auto" w:fill="auto"/>
            <w:noWrap/>
            <w:vAlign w:val="center"/>
            <w:hideMark/>
          </w:tcPr>
          <w:p w14:paraId="584843AD" w14:textId="77777777" w:rsidR="00FC57F8" w:rsidRDefault="00FC57F8">
            <w:pPr>
              <w:ind w:firstLineChars="100" w:firstLine="200"/>
              <w:rPr>
                <w:rFonts w:ascii="Arial" w:hAnsi="Arial" w:cs="Arial"/>
                <w:sz w:val="20"/>
                <w:szCs w:val="20"/>
              </w:rPr>
            </w:pPr>
            <w:r>
              <w:rPr>
                <w:rFonts w:ascii="Arial" w:hAnsi="Arial" w:cs="Arial"/>
                <w:sz w:val="20"/>
                <w:szCs w:val="20"/>
              </w:rPr>
              <w:t> </w:t>
            </w:r>
          </w:p>
        </w:tc>
        <w:tc>
          <w:tcPr>
            <w:tcW w:w="1364" w:type="dxa"/>
            <w:tcBorders>
              <w:top w:val="nil"/>
              <w:left w:val="single" w:sz="8" w:space="0" w:color="auto"/>
              <w:bottom w:val="single" w:sz="4" w:space="0" w:color="auto"/>
              <w:right w:val="nil"/>
            </w:tcBorders>
            <w:shd w:val="clear" w:color="auto" w:fill="auto"/>
            <w:noWrap/>
            <w:vAlign w:val="center"/>
            <w:hideMark/>
          </w:tcPr>
          <w:p w14:paraId="67592D32"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nil"/>
            </w:tcBorders>
            <w:shd w:val="clear" w:color="auto" w:fill="auto"/>
            <w:noWrap/>
            <w:vAlign w:val="center"/>
            <w:hideMark/>
          </w:tcPr>
          <w:p w14:paraId="6327BFD6"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single" w:sz="8" w:space="0" w:color="auto"/>
            </w:tcBorders>
            <w:shd w:val="clear" w:color="auto" w:fill="auto"/>
            <w:noWrap/>
            <w:vAlign w:val="center"/>
            <w:hideMark/>
          </w:tcPr>
          <w:p w14:paraId="06F76B6F"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7370C042" w14:textId="77777777" w:rsidTr="00FC57F8">
        <w:trPr>
          <w:trHeight w:val="300"/>
        </w:trPr>
        <w:tc>
          <w:tcPr>
            <w:tcW w:w="6012" w:type="dxa"/>
            <w:tcBorders>
              <w:top w:val="nil"/>
              <w:left w:val="single" w:sz="8" w:space="0" w:color="auto"/>
              <w:bottom w:val="single" w:sz="4" w:space="0" w:color="auto"/>
              <w:right w:val="nil"/>
            </w:tcBorders>
            <w:shd w:val="clear" w:color="auto" w:fill="auto"/>
            <w:noWrap/>
            <w:vAlign w:val="center"/>
            <w:hideMark/>
          </w:tcPr>
          <w:p w14:paraId="451580C4" w14:textId="77777777" w:rsidR="00FC57F8" w:rsidRDefault="00FC57F8">
            <w:pPr>
              <w:ind w:firstLineChars="100" w:firstLine="200"/>
              <w:rPr>
                <w:rFonts w:ascii="Arial" w:hAnsi="Arial" w:cs="Arial"/>
                <w:sz w:val="20"/>
                <w:szCs w:val="20"/>
              </w:rPr>
            </w:pPr>
            <w:r>
              <w:rPr>
                <w:rFonts w:ascii="Arial" w:hAnsi="Arial" w:cs="Arial"/>
                <w:sz w:val="20"/>
                <w:szCs w:val="20"/>
              </w:rPr>
              <w:t> </w:t>
            </w:r>
          </w:p>
        </w:tc>
        <w:tc>
          <w:tcPr>
            <w:tcW w:w="1364" w:type="dxa"/>
            <w:tcBorders>
              <w:top w:val="nil"/>
              <w:left w:val="single" w:sz="8" w:space="0" w:color="auto"/>
              <w:bottom w:val="single" w:sz="4" w:space="0" w:color="auto"/>
              <w:right w:val="nil"/>
            </w:tcBorders>
            <w:shd w:val="clear" w:color="auto" w:fill="auto"/>
            <w:noWrap/>
            <w:vAlign w:val="center"/>
            <w:hideMark/>
          </w:tcPr>
          <w:p w14:paraId="64F9CA93"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nil"/>
            </w:tcBorders>
            <w:shd w:val="clear" w:color="auto" w:fill="auto"/>
            <w:noWrap/>
            <w:vAlign w:val="center"/>
            <w:hideMark/>
          </w:tcPr>
          <w:p w14:paraId="5DDD4E67"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single" w:sz="8" w:space="0" w:color="auto"/>
            </w:tcBorders>
            <w:shd w:val="clear" w:color="auto" w:fill="auto"/>
            <w:noWrap/>
            <w:vAlign w:val="center"/>
            <w:hideMark/>
          </w:tcPr>
          <w:p w14:paraId="0E15BFEE"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1542C93D" w14:textId="77777777" w:rsidTr="00FC57F8">
        <w:trPr>
          <w:trHeight w:val="300"/>
        </w:trPr>
        <w:tc>
          <w:tcPr>
            <w:tcW w:w="6012" w:type="dxa"/>
            <w:tcBorders>
              <w:top w:val="nil"/>
              <w:left w:val="single" w:sz="8" w:space="0" w:color="auto"/>
              <w:bottom w:val="single" w:sz="4" w:space="0" w:color="auto"/>
              <w:right w:val="nil"/>
            </w:tcBorders>
            <w:shd w:val="clear" w:color="auto" w:fill="auto"/>
            <w:noWrap/>
            <w:vAlign w:val="center"/>
            <w:hideMark/>
          </w:tcPr>
          <w:p w14:paraId="478CAA06" w14:textId="77777777" w:rsidR="00FC57F8" w:rsidRDefault="00FC57F8">
            <w:pPr>
              <w:ind w:firstLineChars="100" w:firstLine="200"/>
              <w:rPr>
                <w:rFonts w:ascii="Arial" w:hAnsi="Arial" w:cs="Arial"/>
                <w:sz w:val="20"/>
                <w:szCs w:val="20"/>
              </w:rPr>
            </w:pPr>
            <w:r>
              <w:rPr>
                <w:rFonts w:ascii="Arial" w:hAnsi="Arial" w:cs="Arial"/>
                <w:sz w:val="20"/>
                <w:szCs w:val="20"/>
              </w:rPr>
              <w:t> </w:t>
            </w:r>
          </w:p>
        </w:tc>
        <w:tc>
          <w:tcPr>
            <w:tcW w:w="1364" w:type="dxa"/>
            <w:tcBorders>
              <w:top w:val="nil"/>
              <w:left w:val="single" w:sz="8" w:space="0" w:color="auto"/>
              <w:bottom w:val="single" w:sz="4" w:space="0" w:color="auto"/>
              <w:right w:val="nil"/>
            </w:tcBorders>
            <w:shd w:val="clear" w:color="auto" w:fill="auto"/>
            <w:noWrap/>
            <w:vAlign w:val="center"/>
            <w:hideMark/>
          </w:tcPr>
          <w:p w14:paraId="7A63805E"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nil"/>
            </w:tcBorders>
            <w:shd w:val="clear" w:color="auto" w:fill="auto"/>
            <w:noWrap/>
            <w:vAlign w:val="center"/>
            <w:hideMark/>
          </w:tcPr>
          <w:p w14:paraId="56408E55"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single" w:sz="8" w:space="0" w:color="auto"/>
            </w:tcBorders>
            <w:shd w:val="clear" w:color="auto" w:fill="auto"/>
            <w:noWrap/>
            <w:vAlign w:val="center"/>
            <w:hideMark/>
          </w:tcPr>
          <w:p w14:paraId="05A13A35"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1315022B" w14:textId="77777777" w:rsidTr="00FC57F8">
        <w:trPr>
          <w:trHeight w:val="300"/>
        </w:trPr>
        <w:tc>
          <w:tcPr>
            <w:tcW w:w="6012" w:type="dxa"/>
            <w:tcBorders>
              <w:top w:val="nil"/>
              <w:left w:val="single" w:sz="8" w:space="0" w:color="auto"/>
              <w:bottom w:val="single" w:sz="4" w:space="0" w:color="auto"/>
              <w:right w:val="nil"/>
            </w:tcBorders>
            <w:shd w:val="clear" w:color="auto" w:fill="auto"/>
            <w:noWrap/>
            <w:vAlign w:val="center"/>
            <w:hideMark/>
          </w:tcPr>
          <w:p w14:paraId="3E2EF5AA" w14:textId="77777777" w:rsidR="00FC57F8" w:rsidRDefault="00FC57F8">
            <w:pPr>
              <w:ind w:firstLineChars="100" w:firstLine="200"/>
              <w:rPr>
                <w:rFonts w:ascii="Arial" w:hAnsi="Arial" w:cs="Arial"/>
                <w:sz w:val="20"/>
                <w:szCs w:val="20"/>
              </w:rPr>
            </w:pPr>
            <w:r>
              <w:rPr>
                <w:rFonts w:ascii="Arial" w:hAnsi="Arial" w:cs="Arial"/>
                <w:sz w:val="20"/>
                <w:szCs w:val="20"/>
              </w:rPr>
              <w:t> </w:t>
            </w:r>
          </w:p>
        </w:tc>
        <w:tc>
          <w:tcPr>
            <w:tcW w:w="1364" w:type="dxa"/>
            <w:tcBorders>
              <w:top w:val="nil"/>
              <w:left w:val="single" w:sz="8" w:space="0" w:color="auto"/>
              <w:bottom w:val="single" w:sz="4" w:space="0" w:color="auto"/>
              <w:right w:val="nil"/>
            </w:tcBorders>
            <w:shd w:val="clear" w:color="auto" w:fill="auto"/>
            <w:noWrap/>
            <w:vAlign w:val="center"/>
            <w:hideMark/>
          </w:tcPr>
          <w:p w14:paraId="2A933FB2"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nil"/>
            </w:tcBorders>
            <w:shd w:val="clear" w:color="auto" w:fill="auto"/>
            <w:noWrap/>
            <w:vAlign w:val="center"/>
            <w:hideMark/>
          </w:tcPr>
          <w:p w14:paraId="6DFF4755"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single" w:sz="8" w:space="0" w:color="auto"/>
            </w:tcBorders>
            <w:shd w:val="clear" w:color="auto" w:fill="auto"/>
            <w:noWrap/>
            <w:vAlign w:val="center"/>
            <w:hideMark/>
          </w:tcPr>
          <w:p w14:paraId="75608681"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7E73FC3B" w14:textId="77777777" w:rsidTr="00FC57F8">
        <w:trPr>
          <w:trHeight w:val="300"/>
        </w:trPr>
        <w:tc>
          <w:tcPr>
            <w:tcW w:w="6012" w:type="dxa"/>
            <w:tcBorders>
              <w:top w:val="nil"/>
              <w:left w:val="single" w:sz="8" w:space="0" w:color="auto"/>
              <w:bottom w:val="single" w:sz="4" w:space="0" w:color="auto"/>
              <w:right w:val="nil"/>
            </w:tcBorders>
            <w:shd w:val="clear" w:color="auto" w:fill="auto"/>
            <w:noWrap/>
            <w:vAlign w:val="center"/>
            <w:hideMark/>
          </w:tcPr>
          <w:p w14:paraId="2800F67A" w14:textId="77777777" w:rsidR="00FC57F8" w:rsidRDefault="00FC57F8">
            <w:pPr>
              <w:ind w:firstLineChars="100" w:firstLine="200"/>
              <w:rPr>
                <w:rFonts w:ascii="Arial" w:hAnsi="Arial" w:cs="Arial"/>
                <w:sz w:val="20"/>
                <w:szCs w:val="20"/>
              </w:rPr>
            </w:pPr>
            <w:r>
              <w:rPr>
                <w:rFonts w:ascii="Arial" w:hAnsi="Arial" w:cs="Arial"/>
                <w:sz w:val="20"/>
                <w:szCs w:val="20"/>
              </w:rPr>
              <w:t> </w:t>
            </w:r>
          </w:p>
        </w:tc>
        <w:tc>
          <w:tcPr>
            <w:tcW w:w="1364" w:type="dxa"/>
            <w:tcBorders>
              <w:top w:val="nil"/>
              <w:left w:val="single" w:sz="8" w:space="0" w:color="auto"/>
              <w:bottom w:val="single" w:sz="4" w:space="0" w:color="auto"/>
              <w:right w:val="nil"/>
            </w:tcBorders>
            <w:shd w:val="clear" w:color="auto" w:fill="auto"/>
            <w:noWrap/>
            <w:vAlign w:val="center"/>
            <w:hideMark/>
          </w:tcPr>
          <w:p w14:paraId="47FC6B67"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nil"/>
            </w:tcBorders>
            <w:shd w:val="clear" w:color="auto" w:fill="auto"/>
            <w:noWrap/>
            <w:vAlign w:val="center"/>
            <w:hideMark/>
          </w:tcPr>
          <w:p w14:paraId="39B13A64"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single" w:sz="8" w:space="0" w:color="auto"/>
            </w:tcBorders>
            <w:shd w:val="clear" w:color="auto" w:fill="auto"/>
            <w:noWrap/>
            <w:vAlign w:val="center"/>
            <w:hideMark/>
          </w:tcPr>
          <w:p w14:paraId="5F19DE5A"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6F4EF0B0" w14:textId="77777777" w:rsidTr="00FC57F8">
        <w:trPr>
          <w:trHeight w:val="300"/>
        </w:trPr>
        <w:tc>
          <w:tcPr>
            <w:tcW w:w="6012" w:type="dxa"/>
            <w:tcBorders>
              <w:top w:val="nil"/>
              <w:left w:val="single" w:sz="8" w:space="0" w:color="auto"/>
              <w:bottom w:val="single" w:sz="4" w:space="0" w:color="auto"/>
              <w:right w:val="nil"/>
            </w:tcBorders>
            <w:shd w:val="clear" w:color="000000" w:fill="C0C0C0"/>
            <w:noWrap/>
            <w:vAlign w:val="center"/>
            <w:hideMark/>
          </w:tcPr>
          <w:p w14:paraId="42A065F5" w14:textId="77777777" w:rsidR="00FC57F8" w:rsidRDefault="00FC57F8">
            <w:pPr>
              <w:rPr>
                <w:rFonts w:ascii="Arial" w:hAnsi="Arial" w:cs="Arial"/>
                <w:b/>
                <w:bCs/>
                <w:sz w:val="20"/>
                <w:szCs w:val="20"/>
              </w:rPr>
            </w:pPr>
            <w:r>
              <w:rPr>
                <w:rFonts w:ascii="Arial" w:hAnsi="Arial" w:cs="Arial"/>
                <w:b/>
                <w:bCs/>
                <w:sz w:val="20"/>
                <w:szCs w:val="20"/>
              </w:rPr>
              <w:t xml:space="preserve">SUBTOTAL NON-PERSONNEL COSTS </w:t>
            </w:r>
          </w:p>
        </w:tc>
        <w:tc>
          <w:tcPr>
            <w:tcW w:w="1364" w:type="dxa"/>
            <w:tcBorders>
              <w:top w:val="nil"/>
              <w:left w:val="single" w:sz="8" w:space="0" w:color="auto"/>
              <w:bottom w:val="single" w:sz="4" w:space="0" w:color="auto"/>
              <w:right w:val="single" w:sz="8" w:space="0" w:color="auto"/>
            </w:tcBorders>
            <w:shd w:val="clear" w:color="000000" w:fill="C0C0C0"/>
            <w:noWrap/>
            <w:vAlign w:val="center"/>
            <w:hideMark/>
          </w:tcPr>
          <w:p w14:paraId="1E745208" w14:textId="77777777" w:rsidR="00FC57F8" w:rsidRDefault="00FC57F8">
            <w:pPr>
              <w:jc w:val="right"/>
              <w:rPr>
                <w:rFonts w:ascii="Arial" w:hAnsi="Arial" w:cs="Arial"/>
                <w:b/>
                <w:bCs/>
                <w:sz w:val="20"/>
                <w:szCs w:val="20"/>
              </w:rPr>
            </w:pPr>
            <w:r>
              <w:rPr>
                <w:rFonts w:ascii="Arial" w:hAnsi="Arial" w:cs="Arial"/>
                <w:b/>
                <w:bCs/>
                <w:sz w:val="20"/>
                <w:szCs w:val="20"/>
              </w:rPr>
              <w:t>0</w:t>
            </w:r>
          </w:p>
        </w:tc>
        <w:tc>
          <w:tcPr>
            <w:tcW w:w="1136" w:type="dxa"/>
            <w:tcBorders>
              <w:top w:val="nil"/>
              <w:left w:val="nil"/>
              <w:bottom w:val="single" w:sz="4" w:space="0" w:color="auto"/>
              <w:right w:val="single" w:sz="8" w:space="0" w:color="auto"/>
            </w:tcBorders>
            <w:shd w:val="clear" w:color="000000" w:fill="C0C0C0"/>
            <w:noWrap/>
            <w:vAlign w:val="center"/>
            <w:hideMark/>
          </w:tcPr>
          <w:p w14:paraId="6F7BB134" w14:textId="77777777" w:rsidR="00FC57F8" w:rsidRDefault="00FC57F8">
            <w:pPr>
              <w:jc w:val="right"/>
              <w:rPr>
                <w:rFonts w:ascii="Arial" w:hAnsi="Arial" w:cs="Arial"/>
                <w:b/>
                <w:bCs/>
                <w:sz w:val="20"/>
                <w:szCs w:val="20"/>
              </w:rPr>
            </w:pPr>
            <w:r>
              <w:rPr>
                <w:rFonts w:ascii="Arial" w:hAnsi="Arial" w:cs="Arial"/>
                <w:b/>
                <w:bCs/>
                <w:sz w:val="20"/>
                <w:szCs w:val="20"/>
              </w:rPr>
              <w:t>0</w:t>
            </w:r>
          </w:p>
        </w:tc>
        <w:tc>
          <w:tcPr>
            <w:tcW w:w="1136" w:type="dxa"/>
            <w:tcBorders>
              <w:top w:val="nil"/>
              <w:left w:val="nil"/>
              <w:bottom w:val="single" w:sz="4" w:space="0" w:color="auto"/>
              <w:right w:val="single" w:sz="8" w:space="0" w:color="auto"/>
            </w:tcBorders>
            <w:shd w:val="clear" w:color="000000" w:fill="C0C0C0"/>
            <w:noWrap/>
            <w:vAlign w:val="center"/>
            <w:hideMark/>
          </w:tcPr>
          <w:p w14:paraId="774A0FD9"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1983BC14" w14:textId="77777777" w:rsidTr="00FC57F8">
        <w:trPr>
          <w:trHeight w:val="300"/>
        </w:trPr>
        <w:tc>
          <w:tcPr>
            <w:tcW w:w="6012" w:type="dxa"/>
            <w:tcBorders>
              <w:top w:val="nil"/>
              <w:left w:val="single" w:sz="8" w:space="0" w:color="auto"/>
              <w:bottom w:val="single" w:sz="4" w:space="0" w:color="auto"/>
              <w:right w:val="nil"/>
            </w:tcBorders>
            <w:shd w:val="clear" w:color="000000" w:fill="C0C0C0"/>
            <w:noWrap/>
            <w:vAlign w:val="center"/>
            <w:hideMark/>
          </w:tcPr>
          <w:p w14:paraId="42748FB1" w14:textId="77777777" w:rsidR="00FC57F8" w:rsidRDefault="00FC57F8">
            <w:pPr>
              <w:rPr>
                <w:rFonts w:ascii="Arial" w:hAnsi="Arial" w:cs="Arial"/>
                <w:b/>
                <w:bCs/>
                <w:i/>
                <w:iCs/>
                <w:sz w:val="20"/>
                <w:szCs w:val="20"/>
              </w:rPr>
            </w:pPr>
            <w:r>
              <w:rPr>
                <w:rFonts w:ascii="Arial" w:hAnsi="Arial" w:cs="Arial"/>
                <w:b/>
                <w:bCs/>
                <w:i/>
                <w:iCs/>
                <w:sz w:val="20"/>
                <w:szCs w:val="20"/>
              </w:rPr>
              <w:t>PARTICIPANT COSTS &amp; RENT COSTS</w:t>
            </w:r>
          </w:p>
        </w:tc>
        <w:tc>
          <w:tcPr>
            <w:tcW w:w="1364" w:type="dxa"/>
            <w:tcBorders>
              <w:top w:val="nil"/>
              <w:left w:val="single" w:sz="8" w:space="0" w:color="auto"/>
              <w:bottom w:val="single" w:sz="4" w:space="0" w:color="auto"/>
              <w:right w:val="nil"/>
            </w:tcBorders>
            <w:shd w:val="clear" w:color="000000" w:fill="C0C0C0"/>
            <w:noWrap/>
            <w:vAlign w:val="center"/>
            <w:hideMark/>
          </w:tcPr>
          <w:p w14:paraId="0CB9479B" w14:textId="77777777" w:rsidR="00FC57F8" w:rsidRDefault="00FC57F8">
            <w:pPr>
              <w:jc w:val="right"/>
              <w:rPr>
                <w:rFonts w:ascii="Arial" w:hAnsi="Arial" w:cs="Arial"/>
                <w:b/>
                <w:bCs/>
                <w:sz w:val="20"/>
                <w:szCs w:val="20"/>
              </w:rPr>
            </w:pPr>
            <w:r>
              <w:rPr>
                <w:rFonts w:ascii="Arial" w:hAnsi="Arial" w:cs="Arial"/>
                <w:b/>
                <w:bCs/>
                <w:sz w:val="20"/>
                <w:szCs w:val="20"/>
              </w:rPr>
              <w:t> </w:t>
            </w:r>
          </w:p>
        </w:tc>
        <w:tc>
          <w:tcPr>
            <w:tcW w:w="1136" w:type="dxa"/>
            <w:tcBorders>
              <w:top w:val="nil"/>
              <w:left w:val="single" w:sz="8" w:space="0" w:color="auto"/>
              <w:bottom w:val="single" w:sz="4" w:space="0" w:color="auto"/>
              <w:right w:val="nil"/>
            </w:tcBorders>
            <w:shd w:val="clear" w:color="000000" w:fill="C0C0C0"/>
            <w:noWrap/>
            <w:vAlign w:val="center"/>
            <w:hideMark/>
          </w:tcPr>
          <w:p w14:paraId="3AFCB1AB" w14:textId="77777777" w:rsidR="00FC57F8" w:rsidRDefault="00FC57F8">
            <w:pPr>
              <w:jc w:val="right"/>
              <w:rPr>
                <w:rFonts w:ascii="Arial" w:hAnsi="Arial" w:cs="Arial"/>
                <w:b/>
                <w:bCs/>
                <w:sz w:val="20"/>
                <w:szCs w:val="20"/>
              </w:rPr>
            </w:pPr>
            <w:r>
              <w:rPr>
                <w:rFonts w:ascii="Arial" w:hAnsi="Arial" w:cs="Arial"/>
                <w:b/>
                <w:bCs/>
                <w:sz w:val="20"/>
                <w:szCs w:val="20"/>
              </w:rPr>
              <w:t> </w:t>
            </w:r>
          </w:p>
        </w:tc>
        <w:tc>
          <w:tcPr>
            <w:tcW w:w="1136" w:type="dxa"/>
            <w:tcBorders>
              <w:top w:val="nil"/>
              <w:left w:val="single" w:sz="8" w:space="0" w:color="auto"/>
              <w:bottom w:val="single" w:sz="4" w:space="0" w:color="auto"/>
              <w:right w:val="single" w:sz="8" w:space="0" w:color="auto"/>
            </w:tcBorders>
            <w:shd w:val="clear" w:color="000000" w:fill="C0C0C0"/>
            <w:noWrap/>
            <w:vAlign w:val="center"/>
            <w:hideMark/>
          </w:tcPr>
          <w:p w14:paraId="0B38B4FB" w14:textId="77777777" w:rsidR="00FC57F8" w:rsidRDefault="00FC57F8">
            <w:pPr>
              <w:jc w:val="right"/>
              <w:rPr>
                <w:rFonts w:ascii="Arial" w:hAnsi="Arial" w:cs="Arial"/>
                <w:b/>
                <w:bCs/>
                <w:sz w:val="20"/>
                <w:szCs w:val="20"/>
              </w:rPr>
            </w:pPr>
            <w:r>
              <w:rPr>
                <w:rFonts w:ascii="Arial" w:hAnsi="Arial" w:cs="Arial"/>
                <w:b/>
                <w:bCs/>
                <w:sz w:val="20"/>
                <w:szCs w:val="20"/>
              </w:rPr>
              <w:t> </w:t>
            </w:r>
          </w:p>
        </w:tc>
      </w:tr>
      <w:tr w:rsidR="00FC57F8" w14:paraId="664307C6" w14:textId="77777777" w:rsidTr="00FC57F8">
        <w:trPr>
          <w:trHeight w:val="300"/>
        </w:trPr>
        <w:tc>
          <w:tcPr>
            <w:tcW w:w="6012" w:type="dxa"/>
            <w:tcBorders>
              <w:top w:val="nil"/>
              <w:left w:val="single" w:sz="8" w:space="0" w:color="auto"/>
              <w:bottom w:val="single" w:sz="4" w:space="0" w:color="auto"/>
              <w:right w:val="nil"/>
            </w:tcBorders>
            <w:shd w:val="clear" w:color="auto" w:fill="auto"/>
            <w:noWrap/>
            <w:vAlign w:val="center"/>
            <w:hideMark/>
          </w:tcPr>
          <w:p w14:paraId="1A390633" w14:textId="77777777" w:rsidR="00FC57F8" w:rsidRDefault="00FC57F8">
            <w:pPr>
              <w:rPr>
                <w:rFonts w:ascii="Arial" w:hAnsi="Arial" w:cs="Arial"/>
                <w:b/>
                <w:bCs/>
                <w:sz w:val="20"/>
                <w:szCs w:val="20"/>
              </w:rPr>
            </w:pPr>
            <w:r>
              <w:rPr>
                <w:rFonts w:ascii="Arial" w:hAnsi="Arial" w:cs="Arial"/>
                <w:b/>
                <w:bCs/>
                <w:sz w:val="20"/>
                <w:szCs w:val="20"/>
              </w:rPr>
              <w:t> </w:t>
            </w:r>
          </w:p>
        </w:tc>
        <w:tc>
          <w:tcPr>
            <w:tcW w:w="1364" w:type="dxa"/>
            <w:tcBorders>
              <w:top w:val="nil"/>
              <w:left w:val="single" w:sz="8" w:space="0" w:color="auto"/>
              <w:bottom w:val="single" w:sz="4" w:space="0" w:color="auto"/>
              <w:right w:val="nil"/>
            </w:tcBorders>
            <w:shd w:val="clear" w:color="auto" w:fill="auto"/>
            <w:noWrap/>
            <w:vAlign w:val="center"/>
            <w:hideMark/>
          </w:tcPr>
          <w:p w14:paraId="18AF9FEE"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nil"/>
            </w:tcBorders>
            <w:shd w:val="clear" w:color="auto" w:fill="auto"/>
            <w:noWrap/>
            <w:vAlign w:val="center"/>
            <w:hideMark/>
          </w:tcPr>
          <w:p w14:paraId="2497394A"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single" w:sz="8" w:space="0" w:color="auto"/>
            </w:tcBorders>
            <w:shd w:val="clear" w:color="auto" w:fill="auto"/>
            <w:noWrap/>
            <w:vAlign w:val="center"/>
            <w:hideMark/>
          </w:tcPr>
          <w:p w14:paraId="587D9ED4"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30667941" w14:textId="77777777" w:rsidTr="00FC57F8">
        <w:trPr>
          <w:trHeight w:val="300"/>
        </w:trPr>
        <w:tc>
          <w:tcPr>
            <w:tcW w:w="6012" w:type="dxa"/>
            <w:tcBorders>
              <w:top w:val="nil"/>
              <w:left w:val="single" w:sz="8" w:space="0" w:color="auto"/>
              <w:bottom w:val="single" w:sz="4" w:space="0" w:color="auto"/>
              <w:right w:val="nil"/>
            </w:tcBorders>
            <w:shd w:val="clear" w:color="auto" w:fill="auto"/>
            <w:noWrap/>
            <w:vAlign w:val="center"/>
            <w:hideMark/>
          </w:tcPr>
          <w:p w14:paraId="348E3230" w14:textId="77777777" w:rsidR="00FC57F8" w:rsidRDefault="00FC57F8">
            <w:pPr>
              <w:rPr>
                <w:rFonts w:ascii="Arial" w:hAnsi="Arial" w:cs="Arial"/>
                <w:b/>
                <w:bCs/>
                <w:sz w:val="20"/>
                <w:szCs w:val="20"/>
              </w:rPr>
            </w:pPr>
            <w:r>
              <w:rPr>
                <w:rFonts w:ascii="Arial" w:hAnsi="Arial" w:cs="Arial"/>
                <w:b/>
                <w:bCs/>
                <w:sz w:val="20"/>
                <w:szCs w:val="20"/>
              </w:rPr>
              <w:t> </w:t>
            </w:r>
          </w:p>
        </w:tc>
        <w:tc>
          <w:tcPr>
            <w:tcW w:w="1364" w:type="dxa"/>
            <w:tcBorders>
              <w:top w:val="nil"/>
              <w:left w:val="single" w:sz="8" w:space="0" w:color="auto"/>
              <w:bottom w:val="single" w:sz="4" w:space="0" w:color="auto"/>
              <w:right w:val="nil"/>
            </w:tcBorders>
            <w:shd w:val="clear" w:color="auto" w:fill="auto"/>
            <w:noWrap/>
            <w:vAlign w:val="center"/>
            <w:hideMark/>
          </w:tcPr>
          <w:p w14:paraId="4E282D8F"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nil"/>
            </w:tcBorders>
            <w:shd w:val="clear" w:color="auto" w:fill="auto"/>
            <w:noWrap/>
            <w:vAlign w:val="center"/>
            <w:hideMark/>
          </w:tcPr>
          <w:p w14:paraId="7668A3C8"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single" w:sz="8" w:space="0" w:color="auto"/>
            </w:tcBorders>
            <w:shd w:val="clear" w:color="auto" w:fill="auto"/>
            <w:noWrap/>
            <w:vAlign w:val="center"/>
            <w:hideMark/>
          </w:tcPr>
          <w:p w14:paraId="276031E2"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64633EB6" w14:textId="77777777" w:rsidTr="00FC57F8">
        <w:trPr>
          <w:trHeight w:val="300"/>
        </w:trPr>
        <w:tc>
          <w:tcPr>
            <w:tcW w:w="6012" w:type="dxa"/>
            <w:tcBorders>
              <w:top w:val="nil"/>
              <w:left w:val="single" w:sz="8" w:space="0" w:color="auto"/>
              <w:bottom w:val="single" w:sz="4" w:space="0" w:color="auto"/>
              <w:right w:val="nil"/>
            </w:tcBorders>
            <w:shd w:val="clear" w:color="auto" w:fill="auto"/>
            <w:noWrap/>
            <w:vAlign w:val="center"/>
            <w:hideMark/>
          </w:tcPr>
          <w:p w14:paraId="66467765" w14:textId="77777777" w:rsidR="00FC57F8" w:rsidRDefault="00FC57F8">
            <w:pPr>
              <w:rPr>
                <w:rFonts w:ascii="Arial" w:hAnsi="Arial" w:cs="Arial"/>
                <w:b/>
                <w:bCs/>
                <w:sz w:val="20"/>
                <w:szCs w:val="20"/>
              </w:rPr>
            </w:pPr>
            <w:r>
              <w:rPr>
                <w:rFonts w:ascii="Arial" w:hAnsi="Arial" w:cs="Arial"/>
                <w:b/>
                <w:bCs/>
                <w:sz w:val="20"/>
                <w:szCs w:val="20"/>
              </w:rPr>
              <w:t> </w:t>
            </w:r>
          </w:p>
        </w:tc>
        <w:tc>
          <w:tcPr>
            <w:tcW w:w="1364" w:type="dxa"/>
            <w:tcBorders>
              <w:top w:val="nil"/>
              <w:left w:val="single" w:sz="8" w:space="0" w:color="auto"/>
              <w:bottom w:val="single" w:sz="4" w:space="0" w:color="auto"/>
              <w:right w:val="nil"/>
            </w:tcBorders>
            <w:shd w:val="clear" w:color="auto" w:fill="auto"/>
            <w:noWrap/>
            <w:vAlign w:val="center"/>
            <w:hideMark/>
          </w:tcPr>
          <w:p w14:paraId="385F5427"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nil"/>
            </w:tcBorders>
            <w:shd w:val="clear" w:color="auto" w:fill="auto"/>
            <w:noWrap/>
            <w:vAlign w:val="center"/>
            <w:hideMark/>
          </w:tcPr>
          <w:p w14:paraId="3C2C3CAD"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single" w:sz="8" w:space="0" w:color="auto"/>
            </w:tcBorders>
            <w:shd w:val="clear" w:color="auto" w:fill="auto"/>
            <w:noWrap/>
            <w:vAlign w:val="center"/>
            <w:hideMark/>
          </w:tcPr>
          <w:p w14:paraId="082090E4"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59AE57E0" w14:textId="77777777" w:rsidTr="00FC57F8">
        <w:trPr>
          <w:trHeight w:val="300"/>
        </w:trPr>
        <w:tc>
          <w:tcPr>
            <w:tcW w:w="6012" w:type="dxa"/>
            <w:tcBorders>
              <w:top w:val="nil"/>
              <w:left w:val="single" w:sz="8" w:space="0" w:color="auto"/>
              <w:bottom w:val="single" w:sz="4" w:space="0" w:color="auto"/>
              <w:right w:val="nil"/>
            </w:tcBorders>
            <w:shd w:val="clear" w:color="auto" w:fill="auto"/>
            <w:noWrap/>
            <w:vAlign w:val="center"/>
            <w:hideMark/>
          </w:tcPr>
          <w:p w14:paraId="4E69BBAF" w14:textId="77777777" w:rsidR="00FC57F8" w:rsidRDefault="00FC57F8">
            <w:pPr>
              <w:rPr>
                <w:rFonts w:ascii="Arial" w:hAnsi="Arial" w:cs="Arial"/>
                <w:b/>
                <w:bCs/>
                <w:sz w:val="20"/>
                <w:szCs w:val="20"/>
              </w:rPr>
            </w:pPr>
            <w:r>
              <w:rPr>
                <w:rFonts w:ascii="Arial" w:hAnsi="Arial" w:cs="Arial"/>
                <w:b/>
                <w:bCs/>
                <w:sz w:val="20"/>
                <w:szCs w:val="20"/>
              </w:rPr>
              <w:t> </w:t>
            </w:r>
          </w:p>
        </w:tc>
        <w:tc>
          <w:tcPr>
            <w:tcW w:w="1364" w:type="dxa"/>
            <w:tcBorders>
              <w:top w:val="nil"/>
              <w:left w:val="single" w:sz="8" w:space="0" w:color="auto"/>
              <w:bottom w:val="single" w:sz="4" w:space="0" w:color="auto"/>
              <w:right w:val="nil"/>
            </w:tcBorders>
            <w:shd w:val="clear" w:color="auto" w:fill="auto"/>
            <w:noWrap/>
            <w:vAlign w:val="center"/>
            <w:hideMark/>
          </w:tcPr>
          <w:p w14:paraId="4952142C"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nil"/>
            </w:tcBorders>
            <w:shd w:val="clear" w:color="auto" w:fill="auto"/>
            <w:noWrap/>
            <w:vAlign w:val="center"/>
            <w:hideMark/>
          </w:tcPr>
          <w:p w14:paraId="6CDCAF87"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single" w:sz="8" w:space="0" w:color="auto"/>
            </w:tcBorders>
            <w:shd w:val="clear" w:color="auto" w:fill="auto"/>
            <w:noWrap/>
            <w:vAlign w:val="center"/>
            <w:hideMark/>
          </w:tcPr>
          <w:p w14:paraId="6946BC2F"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084EFCFE" w14:textId="77777777" w:rsidTr="00FC57F8">
        <w:trPr>
          <w:trHeight w:val="300"/>
        </w:trPr>
        <w:tc>
          <w:tcPr>
            <w:tcW w:w="6012" w:type="dxa"/>
            <w:tcBorders>
              <w:top w:val="nil"/>
              <w:left w:val="single" w:sz="8" w:space="0" w:color="auto"/>
              <w:bottom w:val="single" w:sz="4" w:space="0" w:color="auto"/>
              <w:right w:val="nil"/>
            </w:tcBorders>
            <w:shd w:val="clear" w:color="auto" w:fill="auto"/>
            <w:noWrap/>
            <w:vAlign w:val="center"/>
            <w:hideMark/>
          </w:tcPr>
          <w:p w14:paraId="106E0F6F" w14:textId="77777777" w:rsidR="00FC57F8" w:rsidRDefault="00FC57F8">
            <w:pPr>
              <w:rPr>
                <w:rFonts w:ascii="Arial" w:hAnsi="Arial" w:cs="Arial"/>
                <w:b/>
                <w:bCs/>
                <w:sz w:val="20"/>
                <w:szCs w:val="20"/>
              </w:rPr>
            </w:pPr>
            <w:r>
              <w:rPr>
                <w:rFonts w:ascii="Arial" w:hAnsi="Arial" w:cs="Arial"/>
                <w:b/>
                <w:bCs/>
                <w:sz w:val="20"/>
                <w:szCs w:val="20"/>
              </w:rPr>
              <w:t> </w:t>
            </w:r>
          </w:p>
        </w:tc>
        <w:tc>
          <w:tcPr>
            <w:tcW w:w="1364" w:type="dxa"/>
            <w:tcBorders>
              <w:top w:val="nil"/>
              <w:left w:val="single" w:sz="8" w:space="0" w:color="auto"/>
              <w:bottom w:val="single" w:sz="4" w:space="0" w:color="auto"/>
              <w:right w:val="nil"/>
            </w:tcBorders>
            <w:shd w:val="clear" w:color="auto" w:fill="auto"/>
            <w:noWrap/>
            <w:vAlign w:val="center"/>
            <w:hideMark/>
          </w:tcPr>
          <w:p w14:paraId="6952CDBE"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nil"/>
            </w:tcBorders>
            <w:shd w:val="clear" w:color="auto" w:fill="auto"/>
            <w:noWrap/>
            <w:vAlign w:val="center"/>
            <w:hideMark/>
          </w:tcPr>
          <w:p w14:paraId="28ABE99C"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single" w:sz="8" w:space="0" w:color="auto"/>
            </w:tcBorders>
            <w:shd w:val="clear" w:color="auto" w:fill="auto"/>
            <w:noWrap/>
            <w:vAlign w:val="center"/>
            <w:hideMark/>
          </w:tcPr>
          <w:p w14:paraId="662DDB9D"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6EC04401" w14:textId="77777777" w:rsidTr="00FC57F8">
        <w:trPr>
          <w:trHeight w:val="300"/>
        </w:trPr>
        <w:tc>
          <w:tcPr>
            <w:tcW w:w="6012" w:type="dxa"/>
            <w:tcBorders>
              <w:top w:val="nil"/>
              <w:left w:val="single" w:sz="8" w:space="0" w:color="auto"/>
              <w:bottom w:val="single" w:sz="4" w:space="0" w:color="auto"/>
              <w:right w:val="nil"/>
            </w:tcBorders>
            <w:shd w:val="clear" w:color="auto" w:fill="auto"/>
            <w:noWrap/>
            <w:vAlign w:val="center"/>
            <w:hideMark/>
          </w:tcPr>
          <w:p w14:paraId="594C3F6A" w14:textId="77777777" w:rsidR="00FC57F8" w:rsidRDefault="00FC57F8">
            <w:pPr>
              <w:ind w:firstLineChars="100" w:firstLine="200"/>
              <w:rPr>
                <w:rFonts w:ascii="Arial" w:hAnsi="Arial" w:cs="Arial"/>
                <w:sz w:val="20"/>
                <w:szCs w:val="20"/>
              </w:rPr>
            </w:pPr>
            <w:r>
              <w:rPr>
                <w:rFonts w:ascii="Arial" w:hAnsi="Arial" w:cs="Arial"/>
                <w:sz w:val="20"/>
                <w:szCs w:val="20"/>
              </w:rPr>
              <w:t> </w:t>
            </w:r>
          </w:p>
        </w:tc>
        <w:tc>
          <w:tcPr>
            <w:tcW w:w="1364" w:type="dxa"/>
            <w:tcBorders>
              <w:top w:val="nil"/>
              <w:left w:val="single" w:sz="8" w:space="0" w:color="auto"/>
              <w:bottom w:val="single" w:sz="4" w:space="0" w:color="auto"/>
              <w:right w:val="nil"/>
            </w:tcBorders>
            <w:shd w:val="clear" w:color="auto" w:fill="auto"/>
            <w:noWrap/>
            <w:vAlign w:val="center"/>
            <w:hideMark/>
          </w:tcPr>
          <w:p w14:paraId="5D29A69D"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nil"/>
            </w:tcBorders>
            <w:shd w:val="clear" w:color="auto" w:fill="auto"/>
            <w:noWrap/>
            <w:vAlign w:val="center"/>
            <w:hideMark/>
          </w:tcPr>
          <w:p w14:paraId="21E9BE76"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single" w:sz="8" w:space="0" w:color="auto"/>
            </w:tcBorders>
            <w:shd w:val="clear" w:color="auto" w:fill="auto"/>
            <w:noWrap/>
            <w:vAlign w:val="center"/>
            <w:hideMark/>
          </w:tcPr>
          <w:p w14:paraId="1F3C7E26"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0BCF25DD" w14:textId="77777777" w:rsidTr="00FC57F8">
        <w:trPr>
          <w:trHeight w:val="300"/>
        </w:trPr>
        <w:tc>
          <w:tcPr>
            <w:tcW w:w="6012" w:type="dxa"/>
            <w:tcBorders>
              <w:top w:val="nil"/>
              <w:left w:val="single" w:sz="8" w:space="0" w:color="auto"/>
              <w:bottom w:val="single" w:sz="4" w:space="0" w:color="auto"/>
              <w:right w:val="nil"/>
            </w:tcBorders>
            <w:shd w:val="clear" w:color="000000" w:fill="C0C0C0"/>
            <w:noWrap/>
            <w:vAlign w:val="center"/>
            <w:hideMark/>
          </w:tcPr>
          <w:p w14:paraId="60FDD026" w14:textId="77777777" w:rsidR="00FC57F8" w:rsidRDefault="00FC57F8">
            <w:pPr>
              <w:rPr>
                <w:rFonts w:ascii="Arial" w:hAnsi="Arial" w:cs="Arial"/>
                <w:b/>
                <w:bCs/>
                <w:sz w:val="20"/>
                <w:szCs w:val="20"/>
              </w:rPr>
            </w:pPr>
            <w:r>
              <w:rPr>
                <w:rFonts w:ascii="Arial" w:hAnsi="Arial" w:cs="Arial"/>
                <w:b/>
                <w:bCs/>
                <w:sz w:val="20"/>
                <w:szCs w:val="20"/>
              </w:rPr>
              <w:t>SUBTOTAL PARTICIPANT COSTS</w:t>
            </w:r>
          </w:p>
        </w:tc>
        <w:tc>
          <w:tcPr>
            <w:tcW w:w="1364" w:type="dxa"/>
            <w:tcBorders>
              <w:top w:val="nil"/>
              <w:left w:val="single" w:sz="8" w:space="0" w:color="auto"/>
              <w:bottom w:val="single" w:sz="4" w:space="0" w:color="auto"/>
              <w:right w:val="single" w:sz="8" w:space="0" w:color="auto"/>
            </w:tcBorders>
            <w:shd w:val="clear" w:color="000000" w:fill="C0C0C0"/>
            <w:noWrap/>
            <w:vAlign w:val="center"/>
            <w:hideMark/>
          </w:tcPr>
          <w:p w14:paraId="04273054" w14:textId="77777777" w:rsidR="00FC57F8" w:rsidRDefault="00FC57F8">
            <w:pPr>
              <w:jc w:val="right"/>
              <w:rPr>
                <w:rFonts w:ascii="Arial" w:hAnsi="Arial" w:cs="Arial"/>
                <w:b/>
                <w:bCs/>
                <w:sz w:val="20"/>
                <w:szCs w:val="20"/>
              </w:rPr>
            </w:pPr>
            <w:r>
              <w:rPr>
                <w:rFonts w:ascii="Arial" w:hAnsi="Arial" w:cs="Arial"/>
                <w:b/>
                <w:bCs/>
                <w:sz w:val="20"/>
                <w:szCs w:val="20"/>
              </w:rPr>
              <w:t>0</w:t>
            </w:r>
          </w:p>
        </w:tc>
        <w:tc>
          <w:tcPr>
            <w:tcW w:w="1136" w:type="dxa"/>
            <w:tcBorders>
              <w:top w:val="nil"/>
              <w:left w:val="nil"/>
              <w:bottom w:val="single" w:sz="4" w:space="0" w:color="auto"/>
              <w:right w:val="single" w:sz="8" w:space="0" w:color="auto"/>
            </w:tcBorders>
            <w:shd w:val="clear" w:color="000000" w:fill="C0C0C0"/>
            <w:noWrap/>
            <w:vAlign w:val="center"/>
            <w:hideMark/>
          </w:tcPr>
          <w:p w14:paraId="6E75B6EB" w14:textId="77777777" w:rsidR="00FC57F8" w:rsidRDefault="00FC57F8">
            <w:pPr>
              <w:jc w:val="right"/>
              <w:rPr>
                <w:rFonts w:ascii="Arial" w:hAnsi="Arial" w:cs="Arial"/>
                <w:b/>
                <w:bCs/>
                <w:sz w:val="20"/>
                <w:szCs w:val="20"/>
              </w:rPr>
            </w:pPr>
            <w:r>
              <w:rPr>
                <w:rFonts w:ascii="Arial" w:hAnsi="Arial" w:cs="Arial"/>
                <w:b/>
                <w:bCs/>
                <w:sz w:val="20"/>
                <w:szCs w:val="20"/>
              </w:rPr>
              <w:t>0</w:t>
            </w:r>
          </w:p>
        </w:tc>
        <w:tc>
          <w:tcPr>
            <w:tcW w:w="1136" w:type="dxa"/>
            <w:tcBorders>
              <w:top w:val="nil"/>
              <w:left w:val="nil"/>
              <w:bottom w:val="single" w:sz="4" w:space="0" w:color="auto"/>
              <w:right w:val="single" w:sz="8" w:space="0" w:color="auto"/>
            </w:tcBorders>
            <w:shd w:val="clear" w:color="000000" w:fill="C0C0C0"/>
            <w:noWrap/>
            <w:vAlign w:val="center"/>
            <w:hideMark/>
          </w:tcPr>
          <w:p w14:paraId="34F73C40" w14:textId="77777777" w:rsidR="00FC57F8" w:rsidRDefault="00FC57F8">
            <w:pPr>
              <w:jc w:val="right"/>
              <w:rPr>
                <w:rFonts w:ascii="Arial" w:hAnsi="Arial" w:cs="Arial"/>
                <w:b/>
                <w:bCs/>
                <w:sz w:val="20"/>
                <w:szCs w:val="20"/>
              </w:rPr>
            </w:pPr>
            <w:r>
              <w:rPr>
                <w:rFonts w:ascii="Arial" w:hAnsi="Arial" w:cs="Arial"/>
                <w:b/>
                <w:bCs/>
                <w:sz w:val="20"/>
                <w:szCs w:val="20"/>
              </w:rPr>
              <w:t>0</w:t>
            </w:r>
          </w:p>
        </w:tc>
      </w:tr>
      <w:tr w:rsidR="00FC57F8" w14:paraId="2DE1624D" w14:textId="77777777" w:rsidTr="00FC57F8">
        <w:trPr>
          <w:trHeight w:val="300"/>
        </w:trPr>
        <w:tc>
          <w:tcPr>
            <w:tcW w:w="6012" w:type="dxa"/>
            <w:tcBorders>
              <w:top w:val="nil"/>
              <w:left w:val="single" w:sz="8" w:space="0" w:color="auto"/>
              <w:bottom w:val="single" w:sz="4" w:space="0" w:color="auto"/>
              <w:right w:val="nil"/>
            </w:tcBorders>
            <w:shd w:val="clear" w:color="auto" w:fill="auto"/>
            <w:noWrap/>
            <w:vAlign w:val="bottom"/>
            <w:hideMark/>
          </w:tcPr>
          <w:p w14:paraId="24EC551F" w14:textId="77777777" w:rsidR="00FC57F8" w:rsidRDefault="00FC57F8">
            <w:pPr>
              <w:rPr>
                <w:rFonts w:ascii="Arial" w:hAnsi="Arial" w:cs="Arial"/>
                <w:i/>
                <w:iCs/>
                <w:sz w:val="20"/>
                <w:szCs w:val="20"/>
              </w:rPr>
            </w:pPr>
            <w:r>
              <w:rPr>
                <w:rFonts w:ascii="Arial" w:hAnsi="Arial" w:cs="Arial"/>
                <w:i/>
                <w:iCs/>
                <w:sz w:val="20"/>
                <w:szCs w:val="20"/>
              </w:rPr>
              <w:t> </w:t>
            </w:r>
          </w:p>
        </w:tc>
        <w:tc>
          <w:tcPr>
            <w:tcW w:w="1364" w:type="dxa"/>
            <w:tcBorders>
              <w:top w:val="nil"/>
              <w:left w:val="single" w:sz="8" w:space="0" w:color="auto"/>
              <w:bottom w:val="single" w:sz="4" w:space="0" w:color="auto"/>
              <w:right w:val="nil"/>
            </w:tcBorders>
            <w:shd w:val="clear" w:color="auto" w:fill="auto"/>
            <w:noWrap/>
            <w:vAlign w:val="bottom"/>
            <w:hideMark/>
          </w:tcPr>
          <w:p w14:paraId="198A44D4"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nil"/>
            </w:tcBorders>
            <w:shd w:val="clear" w:color="auto" w:fill="auto"/>
            <w:noWrap/>
            <w:vAlign w:val="bottom"/>
            <w:hideMark/>
          </w:tcPr>
          <w:p w14:paraId="687F4631" w14:textId="77777777" w:rsidR="00FC57F8" w:rsidRDefault="00FC57F8">
            <w:pPr>
              <w:jc w:val="right"/>
              <w:rPr>
                <w:rFonts w:ascii="Arial" w:hAnsi="Arial" w:cs="Arial"/>
                <w:sz w:val="20"/>
                <w:szCs w:val="20"/>
              </w:rPr>
            </w:pPr>
            <w:r>
              <w:rPr>
                <w:rFonts w:ascii="Arial" w:hAnsi="Arial" w:cs="Arial"/>
                <w:sz w:val="20"/>
                <w:szCs w:val="20"/>
              </w:rPr>
              <w:t> </w:t>
            </w:r>
          </w:p>
        </w:tc>
        <w:tc>
          <w:tcPr>
            <w:tcW w:w="1136" w:type="dxa"/>
            <w:tcBorders>
              <w:top w:val="nil"/>
              <w:left w:val="single" w:sz="8" w:space="0" w:color="auto"/>
              <w:bottom w:val="single" w:sz="4" w:space="0" w:color="auto"/>
              <w:right w:val="single" w:sz="8" w:space="0" w:color="auto"/>
            </w:tcBorders>
            <w:shd w:val="clear" w:color="auto" w:fill="auto"/>
            <w:noWrap/>
            <w:vAlign w:val="center"/>
            <w:hideMark/>
          </w:tcPr>
          <w:p w14:paraId="75B4A315" w14:textId="77777777" w:rsidR="00FC57F8" w:rsidRDefault="00FC57F8">
            <w:pPr>
              <w:jc w:val="right"/>
              <w:rPr>
                <w:rFonts w:ascii="Arial" w:hAnsi="Arial" w:cs="Arial"/>
                <w:b/>
                <w:bCs/>
                <w:sz w:val="20"/>
                <w:szCs w:val="20"/>
              </w:rPr>
            </w:pPr>
            <w:r>
              <w:rPr>
                <w:rFonts w:ascii="Arial" w:hAnsi="Arial" w:cs="Arial"/>
                <w:b/>
                <w:bCs/>
                <w:sz w:val="20"/>
                <w:szCs w:val="20"/>
              </w:rPr>
              <w:t> </w:t>
            </w:r>
          </w:p>
        </w:tc>
      </w:tr>
      <w:tr w:rsidR="00FC57F8" w14:paraId="2A1A665E" w14:textId="77777777" w:rsidTr="00FC57F8">
        <w:trPr>
          <w:trHeight w:val="300"/>
        </w:trPr>
        <w:tc>
          <w:tcPr>
            <w:tcW w:w="6012" w:type="dxa"/>
            <w:tcBorders>
              <w:top w:val="nil"/>
              <w:left w:val="single" w:sz="8" w:space="0" w:color="auto"/>
              <w:bottom w:val="single" w:sz="4" w:space="0" w:color="auto"/>
              <w:right w:val="nil"/>
            </w:tcBorders>
            <w:shd w:val="clear" w:color="000000" w:fill="C0C0C0"/>
            <w:noWrap/>
            <w:vAlign w:val="center"/>
            <w:hideMark/>
          </w:tcPr>
          <w:p w14:paraId="3A84FF9C" w14:textId="77777777" w:rsidR="00FC57F8" w:rsidRDefault="00FC57F8">
            <w:pPr>
              <w:rPr>
                <w:rFonts w:ascii="Arial" w:hAnsi="Arial" w:cs="Arial"/>
                <w:b/>
                <w:bCs/>
                <w:sz w:val="20"/>
                <w:szCs w:val="20"/>
              </w:rPr>
            </w:pPr>
            <w:r>
              <w:rPr>
                <w:rFonts w:ascii="Arial" w:hAnsi="Arial" w:cs="Arial"/>
                <w:b/>
                <w:bCs/>
                <w:sz w:val="20"/>
                <w:szCs w:val="20"/>
              </w:rPr>
              <w:t xml:space="preserve">SUBTOTAL: </w:t>
            </w:r>
            <w:r>
              <w:rPr>
                <w:rFonts w:ascii="Arial" w:hAnsi="Arial" w:cs="Arial"/>
                <w:b/>
                <w:bCs/>
                <w:sz w:val="16"/>
                <w:szCs w:val="16"/>
              </w:rPr>
              <w:t>PERSONNEL; NON-PERSONNEL; PARTICIPANT COSTS; RENT COSTS</w:t>
            </w:r>
          </w:p>
        </w:tc>
        <w:tc>
          <w:tcPr>
            <w:tcW w:w="1364" w:type="dxa"/>
            <w:tcBorders>
              <w:top w:val="nil"/>
              <w:left w:val="single" w:sz="8" w:space="0" w:color="auto"/>
              <w:bottom w:val="single" w:sz="8" w:space="0" w:color="auto"/>
              <w:right w:val="single" w:sz="8" w:space="0" w:color="auto"/>
            </w:tcBorders>
            <w:shd w:val="clear" w:color="000000" w:fill="C0C0C0"/>
            <w:noWrap/>
            <w:vAlign w:val="center"/>
            <w:hideMark/>
          </w:tcPr>
          <w:p w14:paraId="1B4EE322" w14:textId="77777777" w:rsidR="00FC57F8" w:rsidRDefault="00FC57F8">
            <w:pPr>
              <w:jc w:val="right"/>
              <w:rPr>
                <w:rFonts w:ascii="Arial" w:hAnsi="Arial" w:cs="Arial"/>
                <w:b/>
                <w:bCs/>
                <w:sz w:val="20"/>
                <w:szCs w:val="20"/>
              </w:rPr>
            </w:pPr>
            <w:r>
              <w:rPr>
                <w:rFonts w:ascii="Arial" w:hAnsi="Arial" w:cs="Arial"/>
                <w:b/>
                <w:bCs/>
                <w:sz w:val="20"/>
                <w:szCs w:val="20"/>
              </w:rPr>
              <w:t>75,000</w:t>
            </w:r>
          </w:p>
        </w:tc>
        <w:tc>
          <w:tcPr>
            <w:tcW w:w="1136" w:type="dxa"/>
            <w:tcBorders>
              <w:top w:val="nil"/>
              <w:left w:val="nil"/>
              <w:bottom w:val="single" w:sz="8" w:space="0" w:color="auto"/>
              <w:right w:val="single" w:sz="8" w:space="0" w:color="auto"/>
            </w:tcBorders>
            <w:shd w:val="clear" w:color="000000" w:fill="C0C0C0"/>
            <w:noWrap/>
            <w:vAlign w:val="center"/>
            <w:hideMark/>
          </w:tcPr>
          <w:p w14:paraId="3C6C5290" w14:textId="77777777" w:rsidR="00FC57F8" w:rsidRDefault="00FC57F8">
            <w:pPr>
              <w:jc w:val="right"/>
              <w:rPr>
                <w:rFonts w:ascii="Arial" w:hAnsi="Arial" w:cs="Arial"/>
                <w:b/>
                <w:bCs/>
                <w:sz w:val="20"/>
                <w:szCs w:val="20"/>
              </w:rPr>
            </w:pPr>
            <w:r>
              <w:rPr>
                <w:rFonts w:ascii="Arial" w:hAnsi="Arial" w:cs="Arial"/>
                <w:b/>
                <w:bCs/>
                <w:sz w:val="20"/>
                <w:szCs w:val="20"/>
              </w:rPr>
              <w:t> </w:t>
            </w:r>
          </w:p>
        </w:tc>
        <w:tc>
          <w:tcPr>
            <w:tcW w:w="1136" w:type="dxa"/>
            <w:tcBorders>
              <w:top w:val="nil"/>
              <w:left w:val="nil"/>
              <w:bottom w:val="single" w:sz="8" w:space="0" w:color="auto"/>
              <w:right w:val="single" w:sz="8" w:space="0" w:color="auto"/>
            </w:tcBorders>
            <w:shd w:val="clear" w:color="000000" w:fill="C0C0C0"/>
            <w:noWrap/>
            <w:vAlign w:val="center"/>
            <w:hideMark/>
          </w:tcPr>
          <w:p w14:paraId="22A83588" w14:textId="77777777" w:rsidR="00FC57F8" w:rsidRDefault="00FC57F8">
            <w:pPr>
              <w:jc w:val="right"/>
              <w:rPr>
                <w:rFonts w:ascii="Arial" w:hAnsi="Arial" w:cs="Arial"/>
                <w:b/>
                <w:bCs/>
                <w:sz w:val="20"/>
                <w:szCs w:val="20"/>
              </w:rPr>
            </w:pPr>
            <w:r>
              <w:rPr>
                <w:rFonts w:ascii="Arial" w:hAnsi="Arial" w:cs="Arial"/>
                <w:b/>
                <w:bCs/>
                <w:sz w:val="20"/>
                <w:szCs w:val="20"/>
              </w:rPr>
              <w:t> </w:t>
            </w:r>
          </w:p>
        </w:tc>
      </w:tr>
      <w:tr w:rsidR="00FC57F8" w14:paraId="284CEEBA" w14:textId="77777777" w:rsidTr="00FC57F8">
        <w:trPr>
          <w:trHeight w:val="300"/>
        </w:trPr>
        <w:tc>
          <w:tcPr>
            <w:tcW w:w="6012" w:type="dxa"/>
            <w:tcBorders>
              <w:top w:val="nil"/>
              <w:left w:val="single" w:sz="8" w:space="0" w:color="auto"/>
              <w:bottom w:val="nil"/>
              <w:right w:val="nil"/>
            </w:tcBorders>
            <w:shd w:val="clear" w:color="auto" w:fill="auto"/>
            <w:noWrap/>
            <w:vAlign w:val="center"/>
            <w:hideMark/>
          </w:tcPr>
          <w:p w14:paraId="51D5F452" w14:textId="77777777" w:rsidR="00FC57F8" w:rsidRDefault="00FC57F8">
            <w:pPr>
              <w:rPr>
                <w:rFonts w:ascii="Arial" w:hAnsi="Arial" w:cs="Arial"/>
                <w:b/>
                <w:bCs/>
                <w:sz w:val="20"/>
                <w:szCs w:val="20"/>
              </w:rPr>
            </w:pPr>
            <w:r>
              <w:rPr>
                <w:rFonts w:ascii="Arial" w:hAnsi="Arial" w:cs="Arial"/>
                <w:b/>
                <w:bCs/>
                <w:sz w:val="20"/>
                <w:szCs w:val="20"/>
              </w:rPr>
              <w:t> </w:t>
            </w:r>
          </w:p>
        </w:tc>
        <w:tc>
          <w:tcPr>
            <w:tcW w:w="1364" w:type="dxa"/>
            <w:tcBorders>
              <w:top w:val="nil"/>
              <w:left w:val="single" w:sz="8" w:space="0" w:color="auto"/>
              <w:bottom w:val="single" w:sz="8" w:space="0" w:color="auto"/>
              <w:right w:val="single" w:sz="8" w:space="0" w:color="auto"/>
            </w:tcBorders>
            <w:shd w:val="clear" w:color="auto" w:fill="auto"/>
            <w:noWrap/>
            <w:vAlign w:val="center"/>
            <w:hideMark/>
          </w:tcPr>
          <w:p w14:paraId="180AD545" w14:textId="77777777" w:rsidR="00FC57F8" w:rsidRDefault="00FC57F8">
            <w:pPr>
              <w:jc w:val="right"/>
              <w:rPr>
                <w:rFonts w:ascii="Arial" w:hAnsi="Arial" w:cs="Arial"/>
                <w:b/>
                <w:bCs/>
                <w:sz w:val="20"/>
                <w:szCs w:val="20"/>
              </w:rPr>
            </w:pPr>
            <w:r>
              <w:rPr>
                <w:rFonts w:ascii="Arial" w:hAnsi="Arial" w:cs="Arial"/>
                <w:b/>
                <w:bCs/>
                <w:sz w:val="20"/>
                <w:szCs w:val="20"/>
              </w:rPr>
              <w:t> </w:t>
            </w:r>
          </w:p>
        </w:tc>
        <w:tc>
          <w:tcPr>
            <w:tcW w:w="1136" w:type="dxa"/>
            <w:tcBorders>
              <w:top w:val="nil"/>
              <w:left w:val="nil"/>
              <w:bottom w:val="single" w:sz="8" w:space="0" w:color="auto"/>
              <w:right w:val="single" w:sz="8" w:space="0" w:color="auto"/>
            </w:tcBorders>
            <w:shd w:val="clear" w:color="auto" w:fill="auto"/>
            <w:noWrap/>
            <w:vAlign w:val="center"/>
            <w:hideMark/>
          </w:tcPr>
          <w:p w14:paraId="72A4659F" w14:textId="77777777" w:rsidR="00FC57F8" w:rsidRDefault="00FC57F8">
            <w:pPr>
              <w:jc w:val="right"/>
              <w:rPr>
                <w:rFonts w:ascii="Arial" w:hAnsi="Arial" w:cs="Arial"/>
                <w:b/>
                <w:bCs/>
                <w:sz w:val="20"/>
                <w:szCs w:val="20"/>
              </w:rPr>
            </w:pPr>
            <w:r>
              <w:rPr>
                <w:rFonts w:ascii="Arial" w:hAnsi="Arial" w:cs="Arial"/>
                <w:b/>
                <w:bCs/>
                <w:sz w:val="20"/>
                <w:szCs w:val="20"/>
              </w:rPr>
              <w:t> </w:t>
            </w:r>
          </w:p>
        </w:tc>
        <w:tc>
          <w:tcPr>
            <w:tcW w:w="1136" w:type="dxa"/>
            <w:tcBorders>
              <w:top w:val="nil"/>
              <w:left w:val="nil"/>
              <w:bottom w:val="single" w:sz="8" w:space="0" w:color="auto"/>
              <w:right w:val="single" w:sz="8" w:space="0" w:color="auto"/>
            </w:tcBorders>
            <w:shd w:val="clear" w:color="auto" w:fill="auto"/>
            <w:noWrap/>
            <w:vAlign w:val="center"/>
            <w:hideMark/>
          </w:tcPr>
          <w:p w14:paraId="27DB6F63" w14:textId="77777777" w:rsidR="00FC57F8" w:rsidRDefault="00FC57F8">
            <w:pPr>
              <w:jc w:val="right"/>
              <w:rPr>
                <w:rFonts w:ascii="Arial" w:hAnsi="Arial" w:cs="Arial"/>
                <w:b/>
                <w:bCs/>
                <w:sz w:val="20"/>
                <w:szCs w:val="20"/>
              </w:rPr>
            </w:pPr>
            <w:r>
              <w:rPr>
                <w:rFonts w:ascii="Arial" w:hAnsi="Arial" w:cs="Arial"/>
                <w:b/>
                <w:bCs/>
                <w:sz w:val="20"/>
                <w:szCs w:val="20"/>
              </w:rPr>
              <w:t> </w:t>
            </w:r>
          </w:p>
        </w:tc>
      </w:tr>
      <w:tr w:rsidR="00FC57F8" w14:paraId="25ACD641" w14:textId="77777777" w:rsidTr="00FC57F8">
        <w:trPr>
          <w:trHeight w:val="300"/>
        </w:trPr>
        <w:tc>
          <w:tcPr>
            <w:tcW w:w="6012" w:type="dxa"/>
            <w:tcBorders>
              <w:top w:val="single" w:sz="8" w:space="0" w:color="auto"/>
              <w:left w:val="single" w:sz="8" w:space="0" w:color="auto"/>
              <w:bottom w:val="single" w:sz="8" w:space="0" w:color="auto"/>
              <w:right w:val="nil"/>
            </w:tcBorders>
            <w:shd w:val="clear" w:color="000000" w:fill="C0C0C0"/>
            <w:vAlign w:val="center"/>
            <w:hideMark/>
          </w:tcPr>
          <w:p w14:paraId="2A6F0D2B" w14:textId="77777777" w:rsidR="00FC57F8" w:rsidRDefault="00FC57F8">
            <w:pPr>
              <w:rPr>
                <w:rFonts w:ascii="Arial" w:hAnsi="Arial" w:cs="Arial"/>
                <w:b/>
                <w:bCs/>
                <w:sz w:val="20"/>
                <w:szCs w:val="20"/>
              </w:rPr>
            </w:pPr>
            <w:r>
              <w:rPr>
                <w:rFonts w:ascii="Arial" w:hAnsi="Arial" w:cs="Arial"/>
                <w:b/>
                <w:bCs/>
                <w:sz w:val="20"/>
                <w:szCs w:val="20"/>
              </w:rPr>
              <w:t>GRAND TOTAL</w:t>
            </w:r>
          </w:p>
        </w:tc>
        <w:tc>
          <w:tcPr>
            <w:tcW w:w="1364" w:type="dxa"/>
            <w:tcBorders>
              <w:top w:val="nil"/>
              <w:left w:val="single" w:sz="8" w:space="0" w:color="auto"/>
              <w:bottom w:val="single" w:sz="8" w:space="0" w:color="auto"/>
              <w:right w:val="single" w:sz="8" w:space="0" w:color="auto"/>
            </w:tcBorders>
            <w:shd w:val="clear" w:color="000000" w:fill="C0C0C0"/>
            <w:noWrap/>
            <w:vAlign w:val="center"/>
            <w:hideMark/>
          </w:tcPr>
          <w:p w14:paraId="0158FBEC" w14:textId="77777777" w:rsidR="00FC57F8" w:rsidRDefault="00FC57F8">
            <w:pPr>
              <w:jc w:val="right"/>
              <w:rPr>
                <w:rFonts w:ascii="Arial" w:hAnsi="Arial" w:cs="Arial"/>
                <w:b/>
                <w:bCs/>
                <w:sz w:val="20"/>
                <w:szCs w:val="20"/>
              </w:rPr>
            </w:pPr>
            <w:r>
              <w:rPr>
                <w:rFonts w:ascii="Arial" w:hAnsi="Arial" w:cs="Arial"/>
                <w:b/>
                <w:bCs/>
                <w:sz w:val="20"/>
                <w:szCs w:val="20"/>
              </w:rPr>
              <w:t>75,000</w:t>
            </w:r>
          </w:p>
        </w:tc>
        <w:tc>
          <w:tcPr>
            <w:tcW w:w="1136" w:type="dxa"/>
            <w:tcBorders>
              <w:top w:val="nil"/>
              <w:left w:val="nil"/>
              <w:bottom w:val="single" w:sz="8" w:space="0" w:color="auto"/>
              <w:right w:val="single" w:sz="8" w:space="0" w:color="auto"/>
            </w:tcBorders>
            <w:shd w:val="clear" w:color="000000" w:fill="C0C0C0"/>
            <w:noWrap/>
            <w:vAlign w:val="center"/>
            <w:hideMark/>
          </w:tcPr>
          <w:p w14:paraId="4DC54348" w14:textId="77777777" w:rsidR="00FC57F8" w:rsidRDefault="00FC57F8">
            <w:pPr>
              <w:jc w:val="right"/>
              <w:rPr>
                <w:rFonts w:ascii="Arial" w:hAnsi="Arial" w:cs="Arial"/>
                <w:b/>
                <w:bCs/>
                <w:sz w:val="20"/>
                <w:szCs w:val="20"/>
              </w:rPr>
            </w:pPr>
            <w:r>
              <w:rPr>
                <w:rFonts w:ascii="Arial" w:hAnsi="Arial" w:cs="Arial"/>
                <w:b/>
                <w:bCs/>
                <w:sz w:val="20"/>
                <w:szCs w:val="20"/>
              </w:rPr>
              <w:t>0</w:t>
            </w:r>
          </w:p>
        </w:tc>
        <w:tc>
          <w:tcPr>
            <w:tcW w:w="1136" w:type="dxa"/>
            <w:tcBorders>
              <w:top w:val="nil"/>
              <w:left w:val="nil"/>
              <w:bottom w:val="single" w:sz="8" w:space="0" w:color="auto"/>
              <w:right w:val="single" w:sz="8" w:space="0" w:color="auto"/>
            </w:tcBorders>
            <w:shd w:val="clear" w:color="000000" w:fill="C0C0C0"/>
            <w:noWrap/>
            <w:vAlign w:val="center"/>
            <w:hideMark/>
          </w:tcPr>
          <w:p w14:paraId="23B303FD" w14:textId="77777777" w:rsidR="00FC57F8" w:rsidRDefault="00FC57F8">
            <w:pPr>
              <w:jc w:val="right"/>
              <w:rPr>
                <w:rFonts w:ascii="Arial" w:hAnsi="Arial" w:cs="Arial"/>
                <w:b/>
                <w:bCs/>
                <w:sz w:val="20"/>
                <w:szCs w:val="20"/>
              </w:rPr>
            </w:pPr>
            <w:r>
              <w:rPr>
                <w:rFonts w:ascii="Arial" w:hAnsi="Arial" w:cs="Arial"/>
                <w:b/>
                <w:bCs/>
                <w:sz w:val="20"/>
                <w:szCs w:val="20"/>
              </w:rPr>
              <w:t> </w:t>
            </w:r>
          </w:p>
        </w:tc>
      </w:tr>
    </w:tbl>
    <w:p w14:paraId="146DE43A" w14:textId="55E1F9FA" w:rsidR="008266D3" w:rsidRPr="00463932" w:rsidRDefault="00463932" w:rsidP="00CF1669">
      <w:pPr>
        <w:tabs>
          <w:tab w:val="left" w:pos="360"/>
          <w:tab w:val="left" w:pos="2880"/>
          <w:tab w:val="left" w:pos="9360"/>
        </w:tabs>
        <w:spacing w:line="360" w:lineRule="auto"/>
        <w:rPr>
          <w:rFonts w:ascii="Arial" w:hAnsi="Arial" w:cs="Arial"/>
        </w:rPr>
      </w:pPr>
      <w:r w:rsidRPr="00463932">
        <w:rPr>
          <w:rFonts w:ascii="Arial" w:hAnsi="Arial" w:cs="Arial"/>
        </w:rPr>
        <w:t xml:space="preserve">Email </w:t>
      </w:r>
      <w:hyperlink r:id="rId14" w:history="1">
        <w:r w:rsidRPr="00463932">
          <w:rPr>
            <w:rStyle w:val="Hyperlink"/>
            <w:rFonts w:ascii="Arial" w:hAnsi="Arial" w:cs="Arial"/>
            <w:u w:val="none"/>
          </w:rPr>
          <w:t>Lacie.Gray@santacruzcounty.us</w:t>
        </w:r>
      </w:hyperlink>
      <w:r w:rsidRPr="00463932">
        <w:rPr>
          <w:rFonts w:ascii="Arial" w:hAnsi="Arial" w:cs="Arial"/>
        </w:rPr>
        <w:t xml:space="preserve"> for an excel based version of this form.</w:t>
      </w:r>
    </w:p>
    <w:sectPr w:rsidR="008266D3" w:rsidRPr="00463932" w:rsidSect="00F61B70">
      <w:headerReference w:type="default" r:id="rId15"/>
      <w:footerReference w:type="default" r:id="rId16"/>
      <w:pgSz w:w="12240" w:h="15840"/>
      <w:pgMar w:top="1440"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F08EE" w14:textId="77777777" w:rsidR="00114A18" w:rsidRDefault="00114A18" w:rsidP="00F00362">
      <w:r>
        <w:separator/>
      </w:r>
    </w:p>
  </w:endnote>
  <w:endnote w:type="continuationSeparator" w:id="0">
    <w:p w14:paraId="36B3C73D" w14:textId="77777777" w:rsidR="00114A18" w:rsidRDefault="00114A18" w:rsidP="00F0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456592"/>
      <w:docPartObj>
        <w:docPartGallery w:val="Page Numbers (Bottom of Page)"/>
        <w:docPartUnique/>
      </w:docPartObj>
    </w:sdtPr>
    <w:sdtEndPr>
      <w:rPr>
        <w:noProof/>
      </w:rPr>
    </w:sdtEndPr>
    <w:sdtContent>
      <w:p w14:paraId="78038617" w14:textId="1A848188" w:rsidR="00A06C9F" w:rsidRDefault="00A06C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5BE84C" w14:textId="77777777" w:rsidR="00A06C9F" w:rsidRDefault="00A06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A0C6" w14:textId="77777777" w:rsidR="00114A18" w:rsidRDefault="00114A18" w:rsidP="00F00362">
      <w:r>
        <w:separator/>
      </w:r>
    </w:p>
  </w:footnote>
  <w:footnote w:type="continuationSeparator" w:id="0">
    <w:p w14:paraId="1668D73E" w14:textId="77777777" w:rsidR="00114A18" w:rsidRDefault="00114A18" w:rsidP="00F00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4AD1" w14:textId="7D150E6A" w:rsidR="00EB0C07" w:rsidRDefault="00DD3BF4">
    <w:pPr>
      <w:pStyle w:val="Header"/>
    </w:pPr>
    <w:r>
      <w:rPr>
        <w:noProof/>
      </w:rPr>
      <w:drawing>
        <wp:anchor distT="0" distB="0" distL="114300" distR="114300" simplePos="0" relativeHeight="251657216" behindDoc="0" locked="0" layoutInCell="1" allowOverlap="1" wp14:anchorId="6134D28E" wp14:editId="34513867">
          <wp:simplePos x="0" y="0"/>
          <wp:positionH relativeFrom="margin">
            <wp:posOffset>-518160</wp:posOffset>
          </wp:positionH>
          <wp:positionV relativeFrom="paragraph">
            <wp:posOffset>-297180</wp:posOffset>
          </wp:positionV>
          <wp:extent cx="2033270" cy="114109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2033270" cy="11410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7FD"/>
    <w:multiLevelType w:val="hybridMultilevel"/>
    <w:tmpl w:val="FDBE28F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55265"/>
    <w:multiLevelType w:val="hybridMultilevel"/>
    <w:tmpl w:val="39EA1C5C"/>
    <w:lvl w:ilvl="0" w:tplc="24507E54">
      <w:start w:val="1"/>
      <w:numFmt w:val="bullet"/>
      <w:lvlText w:val=""/>
      <w:lvlJc w:val="left"/>
      <w:pPr>
        <w:ind w:left="360" w:hanging="360"/>
      </w:pPr>
      <w:rPr>
        <w:rFonts w:ascii="Symbol" w:hAnsi="Symbol" w:hint="default"/>
      </w:rPr>
    </w:lvl>
    <w:lvl w:ilvl="1" w:tplc="77D2264E">
      <w:numFmt w:val="bullet"/>
      <w:lvlText w:val=""/>
      <w:lvlJc w:val="left"/>
      <w:pPr>
        <w:ind w:left="1440" w:hanging="720"/>
      </w:pPr>
      <w:rPr>
        <w:rFonts w:ascii="Symbol" w:eastAsia="Times New Roman" w:hAnsi="Symbo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4E09B8"/>
    <w:multiLevelType w:val="hybridMultilevel"/>
    <w:tmpl w:val="1400C4E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32E77A3"/>
    <w:multiLevelType w:val="hybridMultilevel"/>
    <w:tmpl w:val="E04EC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44523B"/>
    <w:multiLevelType w:val="hybridMultilevel"/>
    <w:tmpl w:val="7C5A1250"/>
    <w:lvl w:ilvl="0" w:tplc="835E32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8E1B16"/>
    <w:multiLevelType w:val="hybridMultilevel"/>
    <w:tmpl w:val="AA6C88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9359B8"/>
    <w:multiLevelType w:val="hybridMultilevel"/>
    <w:tmpl w:val="CA36F7D4"/>
    <w:lvl w:ilvl="0" w:tplc="24507E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565B9E"/>
    <w:multiLevelType w:val="hybridMultilevel"/>
    <w:tmpl w:val="F5EA96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956E1"/>
    <w:multiLevelType w:val="hybridMultilevel"/>
    <w:tmpl w:val="57A26AB8"/>
    <w:lvl w:ilvl="0" w:tplc="94ECB80E">
      <w:start w:val="1"/>
      <w:numFmt w:val="bullet"/>
      <w:lvlText w:val=""/>
      <w:lvlJc w:val="left"/>
      <w:pPr>
        <w:ind w:left="1080" w:hanging="360"/>
      </w:pPr>
      <w:rPr>
        <w:rFonts w:ascii="Symbol" w:hAnsi="Symbol"/>
      </w:rPr>
    </w:lvl>
    <w:lvl w:ilvl="1" w:tplc="7D64C6CC">
      <w:start w:val="1"/>
      <w:numFmt w:val="bullet"/>
      <w:lvlText w:val=""/>
      <w:lvlJc w:val="left"/>
      <w:pPr>
        <w:ind w:left="1080" w:hanging="360"/>
      </w:pPr>
      <w:rPr>
        <w:rFonts w:ascii="Symbol" w:hAnsi="Symbol"/>
      </w:rPr>
    </w:lvl>
    <w:lvl w:ilvl="2" w:tplc="F9B6452C">
      <w:start w:val="1"/>
      <w:numFmt w:val="bullet"/>
      <w:lvlText w:val=""/>
      <w:lvlJc w:val="left"/>
      <w:pPr>
        <w:ind w:left="1080" w:hanging="360"/>
      </w:pPr>
      <w:rPr>
        <w:rFonts w:ascii="Symbol" w:hAnsi="Symbol"/>
      </w:rPr>
    </w:lvl>
    <w:lvl w:ilvl="3" w:tplc="189A2A38">
      <w:start w:val="1"/>
      <w:numFmt w:val="bullet"/>
      <w:lvlText w:val=""/>
      <w:lvlJc w:val="left"/>
      <w:pPr>
        <w:ind w:left="1080" w:hanging="360"/>
      </w:pPr>
      <w:rPr>
        <w:rFonts w:ascii="Symbol" w:hAnsi="Symbol"/>
      </w:rPr>
    </w:lvl>
    <w:lvl w:ilvl="4" w:tplc="EA60EFDC">
      <w:start w:val="1"/>
      <w:numFmt w:val="bullet"/>
      <w:lvlText w:val=""/>
      <w:lvlJc w:val="left"/>
      <w:pPr>
        <w:ind w:left="1080" w:hanging="360"/>
      </w:pPr>
      <w:rPr>
        <w:rFonts w:ascii="Symbol" w:hAnsi="Symbol"/>
      </w:rPr>
    </w:lvl>
    <w:lvl w:ilvl="5" w:tplc="61324866">
      <w:start w:val="1"/>
      <w:numFmt w:val="bullet"/>
      <w:lvlText w:val=""/>
      <w:lvlJc w:val="left"/>
      <w:pPr>
        <w:ind w:left="1080" w:hanging="360"/>
      </w:pPr>
      <w:rPr>
        <w:rFonts w:ascii="Symbol" w:hAnsi="Symbol"/>
      </w:rPr>
    </w:lvl>
    <w:lvl w:ilvl="6" w:tplc="FF6C8330">
      <w:start w:val="1"/>
      <w:numFmt w:val="bullet"/>
      <w:lvlText w:val=""/>
      <w:lvlJc w:val="left"/>
      <w:pPr>
        <w:ind w:left="1080" w:hanging="360"/>
      </w:pPr>
      <w:rPr>
        <w:rFonts w:ascii="Symbol" w:hAnsi="Symbol"/>
      </w:rPr>
    </w:lvl>
    <w:lvl w:ilvl="7" w:tplc="58FE8F12">
      <w:start w:val="1"/>
      <w:numFmt w:val="bullet"/>
      <w:lvlText w:val=""/>
      <w:lvlJc w:val="left"/>
      <w:pPr>
        <w:ind w:left="1080" w:hanging="360"/>
      </w:pPr>
      <w:rPr>
        <w:rFonts w:ascii="Symbol" w:hAnsi="Symbol"/>
      </w:rPr>
    </w:lvl>
    <w:lvl w:ilvl="8" w:tplc="4CB2D622">
      <w:start w:val="1"/>
      <w:numFmt w:val="bullet"/>
      <w:lvlText w:val=""/>
      <w:lvlJc w:val="left"/>
      <w:pPr>
        <w:ind w:left="1080" w:hanging="360"/>
      </w:pPr>
      <w:rPr>
        <w:rFonts w:ascii="Symbol" w:hAnsi="Symbol"/>
      </w:rPr>
    </w:lvl>
  </w:abstractNum>
  <w:abstractNum w:abstractNumId="9" w15:restartNumberingAfterBreak="0">
    <w:nsid w:val="25CC48F9"/>
    <w:multiLevelType w:val="hybridMultilevel"/>
    <w:tmpl w:val="DF2E6B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4906A0"/>
    <w:multiLevelType w:val="hybridMultilevel"/>
    <w:tmpl w:val="E940F4DA"/>
    <w:lvl w:ilvl="0" w:tplc="0409000F">
      <w:start w:val="1"/>
      <w:numFmt w:val="decimal"/>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BA814F2"/>
    <w:multiLevelType w:val="hybridMultilevel"/>
    <w:tmpl w:val="8F8672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F1E13"/>
    <w:multiLevelType w:val="hybridMultilevel"/>
    <w:tmpl w:val="D5BAE3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5A5401E"/>
    <w:multiLevelType w:val="hybridMultilevel"/>
    <w:tmpl w:val="D0D896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9346C5"/>
    <w:multiLevelType w:val="hybridMultilevel"/>
    <w:tmpl w:val="77C8C65A"/>
    <w:lvl w:ilvl="0" w:tplc="24507E5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CA7B06"/>
    <w:multiLevelType w:val="hybridMultilevel"/>
    <w:tmpl w:val="CA6046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8259F"/>
    <w:multiLevelType w:val="hybridMultilevel"/>
    <w:tmpl w:val="D938D40A"/>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42167A"/>
    <w:multiLevelType w:val="hybridMultilevel"/>
    <w:tmpl w:val="04BAC9F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5BC1361"/>
    <w:multiLevelType w:val="hybridMultilevel"/>
    <w:tmpl w:val="3B3CC1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3245D7"/>
    <w:multiLevelType w:val="hybridMultilevel"/>
    <w:tmpl w:val="3B64B624"/>
    <w:lvl w:ilvl="0" w:tplc="D2302EC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281564"/>
    <w:multiLevelType w:val="hybridMultilevel"/>
    <w:tmpl w:val="C9EAC4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285264"/>
    <w:multiLevelType w:val="hybridMultilevel"/>
    <w:tmpl w:val="306CEE5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054D73"/>
    <w:multiLevelType w:val="hybridMultilevel"/>
    <w:tmpl w:val="D61A4F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E0E13"/>
    <w:multiLevelType w:val="hybridMultilevel"/>
    <w:tmpl w:val="34C24622"/>
    <w:lvl w:ilvl="0" w:tplc="04090013">
      <w:start w:val="1"/>
      <w:numFmt w:val="upperRoman"/>
      <w:lvlText w:val="%1."/>
      <w:lvlJc w:val="righ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247470"/>
    <w:multiLevelType w:val="hybridMultilevel"/>
    <w:tmpl w:val="582AC456"/>
    <w:lvl w:ilvl="0" w:tplc="0409001B">
      <w:start w:val="1"/>
      <w:numFmt w:val="lowerRoman"/>
      <w:lvlText w:val="%1."/>
      <w:lvlJc w:val="right"/>
      <w:pPr>
        <w:ind w:left="1080" w:hanging="360"/>
      </w:pPr>
      <w:rPr>
        <w:rFonts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146E4D"/>
    <w:multiLevelType w:val="hybridMultilevel"/>
    <w:tmpl w:val="D7BCC0DC"/>
    <w:lvl w:ilvl="0" w:tplc="0409000F">
      <w:start w:val="1"/>
      <w:numFmt w:val="decimal"/>
      <w:lvlText w:val="%1."/>
      <w:lvlJc w:val="left"/>
      <w:pPr>
        <w:ind w:left="-1800" w:hanging="360"/>
      </w:p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0F">
      <w:start w:val="1"/>
      <w:numFmt w:val="decimal"/>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6" w15:restartNumberingAfterBreak="0">
    <w:nsid w:val="74CB59AF"/>
    <w:multiLevelType w:val="hybridMultilevel"/>
    <w:tmpl w:val="C106AE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436747"/>
    <w:multiLevelType w:val="hybridMultilevel"/>
    <w:tmpl w:val="979E1AB8"/>
    <w:lvl w:ilvl="0" w:tplc="0E5C53A6">
      <w:numFmt w:val="bullet"/>
      <w:lvlText w:val=""/>
      <w:lvlJc w:val="left"/>
      <w:pPr>
        <w:ind w:left="1440" w:hanging="72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C919FD"/>
    <w:multiLevelType w:val="hybridMultilevel"/>
    <w:tmpl w:val="63288E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A34DE9"/>
    <w:multiLevelType w:val="hybridMultilevel"/>
    <w:tmpl w:val="49A245DA"/>
    <w:lvl w:ilvl="0" w:tplc="115437A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1783170">
    <w:abstractNumId w:val="12"/>
  </w:num>
  <w:num w:numId="2" w16cid:durableId="310258375">
    <w:abstractNumId w:val="23"/>
  </w:num>
  <w:num w:numId="3" w16cid:durableId="439178238">
    <w:abstractNumId w:val="0"/>
  </w:num>
  <w:num w:numId="4" w16cid:durableId="1939486326">
    <w:abstractNumId w:val="16"/>
  </w:num>
  <w:num w:numId="5" w16cid:durableId="138887423">
    <w:abstractNumId w:val="5"/>
  </w:num>
  <w:num w:numId="6" w16cid:durableId="805779351">
    <w:abstractNumId w:val="25"/>
  </w:num>
  <w:num w:numId="7" w16cid:durableId="1318681881">
    <w:abstractNumId w:val="13"/>
  </w:num>
  <w:num w:numId="8" w16cid:durableId="1821653004">
    <w:abstractNumId w:val="9"/>
  </w:num>
  <w:num w:numId="9" w16cid:durableId="1866865823">
    <w:abstractNumId w:val="17"/>
  </w:num>
  <w:num w:numId="10" w16cid:durableId="791752223">
    <w:abstractNumId w:val="20"/>
  </w:num>
  <w:num w:numId="11" w16cid:durableId="341670151">
    <w:abstractNumId w:val="24"/>
  </w:num>
  <w:num w:numId="12" w16cid:durableId="1691183916">
    <w:abstractNumId w:val="28"/>
  </w:num>
  <w:num w:numId="13" w16cid:durableId="1297561315">
    <w:abstractNumId w:val="1"/>
  </w:num>
  <w:num w:numId="14" w16cid:durableId="1381056764">
    <w:abstractNumId w:val="14"/>
  </w:num>
  <w:num w:numId="15" w16cid:durableId="1009137400">
    <w:abstractNumId w:val="27"/>
  </w:num>
  <w:num w:numId="16" w16cid:durableId="1971206858">
    <w:abstractNumId w:val="3"/>
  </w:num>
  <w:num w:numId="17" w16cid:durableId="412702012">
    <w:abstractNumId w:val="7"/>
  </w:num>
  <w:num w:numId="18" w16cid:durableId="837422789">
    <w:abstractNumId w:val="26"/>
  </w:num>
  <w:num w:numId="19" w16cid:durableId="1511719293">
    <w:abstractNumId w:val="21"/>
  </w:num>
  <w:num w:numId="20" w16cid:durableId="1099832683">
    <w:abstractNumId w:val="15"/>
  </w:num>
  <w:num w:numId="21" w16cid:durableId="1321152018">
    <w:abstractNumId w:val="22"/>
  </w:num>
  <w:num w:numId="22" w16cid:durableId="389160359">
    <w:abstractNumId w:val="29"/>
  </w:num>
  <w:num w:numId="23" w16cid:durableId="943850230">
    <w:abstractNumId w:val="19"/>
  </w:num>
  <w:num w:numId="24" w16cid:durableId="1514150564">
    <w:abstractNumId w:val="18"/>
  </w:num>
  <w:num w:numId="25" w16cid:durableId="696782141">
    <w:abstractNumId w:val="4"/>
  </w:num>
  <w:num w:numId="26" w16cid:durableId="564264969">
    <w:abstractNumId w:val="2"/>
  </w:num>
  <w:num w:numId="27" w16cid:durableId="2057578198">
    <w:abstractNumId w:val="6"/>
  </w:num>
  <w:num w:numId="28" w16cid:durableId="1242988017">
    <w:abstractNumId w:val="8"/>
  </w:num>
  <w:num w:numId="29" w16cid:durableId="2099865051">
    <w:abstractNumId w:val="10"/>
  </w:num>
  <w:num w:numId="30" w16cid:durableId="13038450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DC9"/>
    <w:rsid w:val="0000171D"/>
    <w:rsid w:val="00002494"/>
    <w:rsid w:val="00006029"/>
    <w:rsid w:val="0001026A"/>
    <w:rsid w:val="00013695"/>
    <w:rsid w:val="0001542A"/>
    <w:rsid w:val="0003529D"/>
    <w:rsid w:val="0004001C"/>
    <w:rsid w:val="0004455B"/>
    <w:rsid w:val="000608FF"/>
    <w:rsid w:val="00070BEF"/>
    <w:rsid w:val="00080100"/>
    <w:rsid w:val="000A1D51"/>
    <w:rsid w:val="000A3DC9"/>
    <w:rsid w:val="000A4314"/>
    <w:rsid w:val="000A6441"/>
    <w:rsid w:val="000D16BB"/>
    <w:rsid w:val="000E1D0B"/>
    <w:rsid w:val="000F2455"/>
    <w:rsid w:val="000F5BFB"/>
    <w:rsid w:val="000F7EC4"/>
    <w:rsid w:val="00106164"/>
    <w:rsid w:val="00107A79"/>
    <w:rsid w:val="00113536"/>
    <w:rsid w:val="001140BA"/>
    <w:rsid w:val="00114A18"/>
    <w:rsid w:val="0011722E"/>
    <w:rsid w:val="001324EA"/>
    <w:rsid w:val="00141433"/>
    <w:rsid w:val="00144E3A"/>
    <w:rsid w:val="00152EEA"/>
    <w:rsid w:val="00164102"/>
    <w:rsid w:val="00166C19"/>
    <w:rsid w:val="00174D8C"/>
    <w:rsid w:val="00176E56"/>
    <w:rsid w:val="00182C9A"/>
    <w:rsid w:val="00183273"/>
    <w:rsid w:val="001A117B"/>
    <w:rsid w:val="001A7F13"/>
    <w:rsid w:val="001C0946"/>
    <w:rsid w:val="001C4F3B"/>
    <w:rsid w:val="001C77DD"/>
    <w:rsid w:val="001D01B8"/>
    <w:rsid w:val="001D5BBC"/>
    <w:rsid w:val="001F01B2"/>
    <w:rsid w:val="001F4073"/>
    <w:rsid w:val="001F4A56"/>
    <w:rsid w:val="00221D32"/>
    <w:rsid w:val="00223DCC"/>
    <w:rsid w:val="00227366"/>
    <w:rsid w:val="002417B0"/>
    <w:rsid w:val="00246499"/>
    <w:rsid w:val="00256106"/>
    <w:rsid w:val="00260263"/>
    <w:rsid w:val="0026675D"/>
    <w:rsid w:val="00273803"/>
    <w:rsid w:val="0027552B"/>
    <w:rsid w:val="00280616"/>
    <w:rsid w:val="002831F4"/>
    <w:rsid w:val="00291E23"/>
    <w:rsid w:val="002A1068"/>
    <w:rsid w:val="002B0F98"/>
    <w:rsid w:val="002B1F21"/>
    <w:rsid w:val="002B4092"/>
    <w:rsid w:val="002B6AF1"/>
    <w:rsid w:val="002C2175"/>
    <w:rsid w:val="002E070F"/>
    <w:rsid w:val="002E0F96"/>
    <w:rsid w:val="002E78B9"/>
    <w:rsid w:val="002F1536"/>
    <w:rsid w:val="002F2231"/>
    <w:rsid w:val="0031161D"/>
    <w:rsid w:val="003158AB"/>
    <w:rsid w:val="00320773"/>
    <w:rsid w:val="003218D3"/>
    <w:rsid w:val="00344E2A"/>
    <w:rsid w:val="00352A9B"/>
    <w:rsid w:val="00370F22"/>
    <w:rsid w:val="003871FB"/>
    <w:rsid w:val="003944B8"/>
    <w:rsid w:val="0039651E"/>
    <w:rsid w:val="003A373B"/>
    <w:rsid w:val="003A4B06"/>
    <w:rsid w:val="003B5E8C"/>
    <w:rsid w:val="003C0B8A"/>
    <w:rsid w:val="003C2A44"/>
    <w:rsid w:val="003D5F3C"/>
    <w:rsid w:val="003E67AB"/>
    <w:rsid w:val="003F0027"/>
    <w:rsid w:val="003F0FCE"/>
    <w:rsid w:val="003F5B97"/>
    <w:rsid w:val="00410CF8"/>
    <w:rsid w:val="0041419E"/>
    <w:rsid w:val="004328EA"/>
    <w:rsid w:val="00437FD3"/>
    <w:rsid w:val="004435A9"/>
    <w:rsid w:val="0044692F"/>
    <w:rsid w:val="00450EA4"/>
    <w:rsid w:val="004550BC"/>
    <w:rsid w:val="00463932"/>
    <w:rsid w:val="0046670E"/>
    <w:rsid w:val="00472F80"/>
    <w:rsid w:val="00494C44"/>
    <w:rsid w:val="00494F6A"/>
    <w:rsid w:val="00496AF1"/>
    <w:rsid w:val="004A469A"/>
    <w:rsid w:val="004A5047"/>
    <w:rsid w:val="004A7F98"/>
    <w:rsid w:val="004B0C9F"/>
    <w:rsid w:val="004C1907"/>
    <w:rsid w:val="004D2CEE"/>
    <w:rsid w:val="004E1080"/>
    <w:rsid w:val="004E274E"/>
    <w:rsid w:val="004E48E0"/>
    <w:rsid w:val="004E6531"/>
    <w:rsid w:val="004E66CB"/>
    <w:rsid w:val="004E7C53"/>
    <w:rsid w:val="004F0691"/>
    <w:rsid w:val="005069A2"/>
    <w:rsid w:val="00511B0F"/>
    <w:rsid w:val="005148D8"/>
    <w:rsid w:val="0051734C"/>
    <w:rsid w:val="00517D70"/>
    <w:rsid w:val="00521625"/>
    <w:rsid w:val="00536F28"/>
    <w:rsid w:val="005526D7"/>
    <w:rsid w:val="0057157B"/>
    <w:rsid w:val="00571CDB"/>
    <w:rsid w:val="00584BB4"/>
    <w:rsid w:val="0059132A"/>
    <w:rsid w:val="005A0C21"/>
    <w:rsid w:val="005A5F77"/>
    <w:rsid w:val="005B5680"/>
    <w:rsid w:val="005B63C1"/>
    <w:rsid w:val="005E05D9"/>
    <w:rsid w:val="005E2757"/>
    <w:rsid w:val="005E5217"/>
    <w:rsid w:val="005E535F"/>
    <w:rsid w:val="005E7551"/>
    <w:rsid w:val="005F2824"/>
    <w:rsid w:val="00601B6C"/>
    <w:rsid w:val="0061524D"/>
    <w:rsid w:val="006235EA"/>
    <w:rsid w:val="0064350F"/>
    <w:rsid w:val="00646ABF"/>
    <w:rsid w:val="006521CA"/>
    <w:rsid w:val="006760EF"/>
    <w:rsid w:val="00681BCD"/>
    <w:rsid w:val="00682DBF"/>
    <w:rsid w:val="0068358E"/>
    <w:rsid w:val="006913F2"/>
    <w:rsid w:val="00693C45"/>
    <w:rsid w:val="006A10FE"/>
    <w:rsid w:val="006A354D"/>
    <w:rsid w:val="006A3C1B"/>
    <w:rsid w:val="006B5DA2"/>
    <w:rsid w:val="006C6E97"/>
    <w:rsid w:val="006E2710"/>
    <w:rsid w:val="006F55A1"/>
    <w:rsid w:val="00700AC9"/>
    <w:rsid w:val="007018CD"/>
    <w:rsid w:val="00710491"/>
    <w:rsid w:val="00717BD5"/>
    <w:rsid w:val="00725E32"/>
    <w:rsid w:val="007279F0"/>
    <w:rsid w:val="00732D6D"/>
    <w:rsid w:val="00733723"/>
    <w:rsid w:val="00734A1A"/>
    <w:rsid w:val="0074444A"/>
    <w:rsid w:val="00754CF4"/>
    <w:rsid w:val="00757295"/>
    <w:rsid w:val="007701DD"/>
    <w:rsid w:val="00774550"/>
    <w:rsid w:val="00777227"/>
    <w:rsid w:val="007841F7"/>
    <w:rsid w:val="00785E5F"/>
    <w:rsid w:val="007B128B"/>
    <w:rsid w:val="007C1B59"/>
    <w:rsid w:val="007C48BC"/>
    <w:rsid w:val="007C6EF2"/>
    <w:rsid w:val="007D179C"/>
    <w:rsid w:val="007D3EBF"/>
    <w:rsid w:val="007D743A"/>
    <w:rsid w:val="007E6E91"/>
    <w:rsid w:val="008034BA"/>
    <w:rsid w:val="0080405D"/>
    <w:rsid w:val="00810C04"/>
    <w:rsid w:val="00812EE9"/>
    <w:rsid w:val="00822719"/>
    <w:rsid w:val="008251A5"/>
    <w:rsid w:val="0082536A"/>
    <w:rsid w:val="008266D3"/>
    <w:rsid w:val="00831297"/>
    <w:rsid w:val="00833022"/>
    <w:rsid w:val="0084301D"/>
    <w:rsid w:val="00851AF2"/>
    <w:rsid w:val="00855940"/>
    <w:rsid w:val="0085773A"/>
    <w:rsid w:val="0086561B"/>
    <w:rsid w:val="00870F5B"/>
    <w:rsid w:val="0088117D"/>
    <w:rsid w:val="00881926"/>
    <w:rsid w:val="00883816"/>
    <w:rsid w:val="00885383"/>
    <w:rsid w:val="00890116"/>
    <w:rsid w:val="008A25D7"/>
    <w:rsid w:val="008A3E3A"/>
    <w:rsid w:val="008A5D7B"/>
    <w:rsid w:val="008C22D0"/>
    <w:rsid w:val="008D402D"/>
    <w:rsid w:val="008E2ABB"/>
    <w:rsid w:val="008E3759"/>
    <w:rsid w:val="008E5320"/>
    <w:rsid w:val="008E763A"/>
    <w:rsid w:val="008F6893"/>
    <w:rsid w:val="00902631"/>
    <w:rsid w:val="00902D60"/>
    <w:rsid w:val="0090419D"/>
    <w:rsid w:val="009146DC"/>
    <w:rsid w:val="009172DE"/>
    <w:rsid w:val="00926627"/>
    <w:rsid w:val="009345A4"/>
    <w:rsid w:val="009346B6"/>
    <w:rsid w:val="0096461D"/>
    <w:rsid w:val="0096468D"/>
    <w:rsid w:val="009655AA"/>
    <w:rsid w:val="00971665"/>
    <w:rsid w:val="00976457"/>
    <w:rsid w:val="00984388"/>
    <w:rsid w:val="00987904"/>
    <w:rsid w:val="009943BE"/>
    <w:rsid w:val="00994FC9"/>
    <w:rsid w:val="009A30D8"/>
    <w:rsid w:val="009B5893"/>
    <w:rsid w:val="009B66CA"/>
    <w:rsid w:val="009D2D3A"/>
    <w:rsid w:val="009E765E"/>
    <w:rsid w:val="009E7F7E"/>
    <w:rsid w:val="009F3BC6"/>
    <w:rsid w:val="009F6602"/>
    <w:rsid w:val="00A00082"/>
    <w:rsid w:val="00A06C9F"/>
    <w:rsid w:val="00A13E08"/>
    <w:rsid w:val="00A309A3"/>
    <w:rsid w:val="00A40E61"/>
    <w:rsid w:val="00A562B8"/>
    <w:rsid w:val="00A571D3"/>
    <w:rsid w:val="00A61994"/>
    <w:rsid w:val="00A62D91"/>
    <w:rsid w:val="00A6459F"/>
    <w:rsid w:val="00A67771"/>
    <w:rsid w:val="00A7759F"/>
    <w:rsid w:val="00A778AC"/>
    <w:rsid w:val="00A85C2E"/>
    <w:rsid w:val="00A91574"/>
    <w:rsid w:val="00A91B6D"/>
    <w:rsid w:val="00A91DAF"/>
    <w:rsid w:val="00A92C24"/>
    <w:rsid w:val="00A943A0"/>
    <w:rsid w:val="00AA01C2"/>
    <w:rsid w:val="00AA1822"/>
    <w:rsid w:val="00AA2756"/>
    <w:rsid w:val="00AA2B40"/>
    <w:rsid w:val="00AA3A6C"/>
    <w:rsid w:val="00AB52EB"/>
    <w:rsid w:val="00AC4294"/>
    <w:rsid w:val="00AD0549"/>
    <w:rsid w:val="00AD6B6D"/>
    <w:rsid w:val="00AE0A5D"/>
    <w:rsid w:val="00AF5967"/>
    <w:rsid w:val="00B064F9"/>
    <w:rsid w:val="00B07A25"/>
    <w:rsid w:val="00B07B3A"/>
    <w:rsid w:val="00B238C8"/>
    <w:rsid w:val="00B3423C"/>
    <w:rsid w:val="00B37454"/>
    <w:rsid w:val="00B42E12"/>
    <w:rsid w:val="00B8782C"/>
    <w:rsid w:val="00B97495"/>
    <w:rsid w:val="00BA192E"/>
    <w:rsid w:val="00BA7856"/>
    <w:rsid w:val="00BB0198"/>
    <w:rsid w:val="00BB13BF"/>
    <w:rsid w:val="00BB4DC6"/>
    <w:rsid w:val="00BB5F56"/>
    <w:rsid w:val="00BB6B77"/>
    <w:rsid w:val="00BC5439"/>
    <w:rsid w:val="00BC7455"/>
    <w:rsid w:val="00BD607B"/>
    <w:rsid w:val="00BD688D"/>
    <w:rsid w:val="00BE1623"/>
    <w:rsid w:val="00BF3DB5"/>
    <w:rsid w:val="00BF7A36"/>
    <w:rsid w:val="00BF7FA8"/>
    <w:rsid w:val="00C00638"/>
    <w:rsid w:val="00C01A39"/>
    <w:rsid w:val="00C15A29"/>
    <w:rsid w:val="00C3023C"/>
    <w:rsid w:val="00C46BA1"/>
    <w:rsid w:val="00C4790F"/>
    <w:rsid w:val="00C531E5"/>
    <w:rsid w:val="00C55013"/>
    <w:rsid w:val="00C64EB1"/>
    <w:rsid w:val="00C660C7"/>
    <w:rsid w:val="00C72D0D"/>
    <w:rsid w:val="00C8036D"/>
    <w:rsid w:val="00C82929"/>
    <w:rsid w:val="00C918EF"/>
    <w:rsid w:val="00C9407B"/>
    <w:rsid w:val="00C957EF"/>
    <w:rsid w:val="00CA185D"/>
    <w:rsid w:val="00CB095C"/>
    <w:rsid w:val="00CC28DF"/>
    <w:rsid w:val="00CC4211"/>
    <w:rsid w:val="00CC4478"/>
    <w:rsid w:val="00CC4D10"/>
    <w:rsid w:val="00CD1A82"/>
    <w:rsid w:val="00CD3C06"/>
    <w:rsid w:val="00CD64C8"/>
    <w:rsid w:val="00CF1669"/>
    <w:rsid w:val="00CF1EFF"/>
    <w:rsid w:val="00CF2557"/>
    <w:rsid w:val="00CF4A21"/>
    <w:rsid w:val="00CF5FD3"/>
    <w:rsid w:val="00D030D5"/>
    <w:rsid w:val="00D10491"/>
    <w:rsid w:val="00D105F9"/>
    <w:rsid w:val="00D1237B"/>
    <w:rsid w:val="00D31C09"/>
    <w:rsid w:val="00D370D5"/>
    <w:rsid w:val="00D4434C"/>
    <w:rsid w:val="00D461D0"/>
    <w:rsid w:val="00D60C2A"/>
    <w:rsid w:val="00D80B6E"/>
    <w:rsid w:val="00D90CA8"/>
    <w:rsid w:val="00D94BDC"/>
    <w:rsid w:val="00DA2D1A"/>
    <w:rsid w:val="00DA5D69"/>
    <w:rsid w:val="00DB0CA9"/>
    <w:rsid w:val="00DD3BF4"/>
    <w:rsid w:val="00DD4967"/>
    <w:rsid w:val="00DE46C7"/>
    <w:rsid w:val="00DE7F8F"/>
    <w:rsid w:val="00E044B2"/>
    <w:rsid w:val="00E053B4"/>
    <w:rsid w:val="00E06767"/>
    <w:rsid w:val="00E352BF"/>
    <w:rsid w:val="00E43FB9"/>
    <w:rsid w:val="00E60A1A"/>
    <w:rsid w:val="00E626B8"/>
    <w:rsid w:val="00E67DB5"/>
    <w:rsid w:val="00E74A9F"/>
    <w:rsid w:val="00E77E4D"/>
    <w:rsid w:val="00E808E6"/>
    <w:rsid w:val="00E8154D"/>
    <w:rsid w:val="00E91898"/>
    <w:rsid w:val="00E9276B"/>
    <w:rsid w:val="00EB0C07"/>
    <w:rsid w:val="00EB4BD4"/>
    <w:rsid w:val="00EC0522"/>
    <w:rsid w:val="00EC0ECF"/>
    <w:rsid w:val="00ED4821"/>
    <w:rsid w:val="00ED5540"/>
    <w:rsid w:val="00EE2AF6"/>
    <w:rsid w:val="00EE466B"/>
    <w:rsid w:val="00EE7809"/>
    <w:rsid w:val="00F00362"/>
    <w:rsid w:val="00F016E4"/>
    <w:rsid w:val="00F02F3E"/>
    <w:rsid w:val="00F0377E"/>
    <w:rsid w:val="00F05188"/>
    <w:rsid w:val="00F1205D"/>
    <w:rsid w:val="00F1752F"/>
    <w:rsid w:val="00F27180"/>
    <w:rsid w:val="00F3244D"/>
    <w:rsid w:val="00F61B70"/>
    <w:rsid w:val="00F63F11"/>
    <w:rsid w:val="00F72C7D"/>
    <w:rsid w:val="00F96EEC"/>
    <w:rsid w:val="00F97BED"/>
    <w:rsid w:val="00FA4CFB"/>
    <w:rsid w:val="00FB1808"/>
    <w:rsid w:val="00FC57F8"/>
    <w:rsid w:val="00FD1BB5"/>
    <w:rsid w:val="00FD3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98B0B"/>
  <w15:docId w15:val="{6317EF85-8B76-4CAB-AF84-13D8FF37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71D"/>
    <w:rPr>
      <w:sz w:val="24"/>
      <w:szCs w:val="24"/>
    </w:rPr>
  </w:style>
  <w:style w:type="paragraph" w:styleId="Heading1">
    <w:name w:val="heading 1"/>
    <w:basedOn w:val="Normal"/>
    <w:next w:val="Normal"/>
    <w:qFormat/>
    <w:rsid w:val="00CD64C8"/>
    <w:pPr>
      <w:keepNext/>
      <w:outlineLvl w:val="0"/>
    </w:pPr>
    <w:rPr>
      <w:rFonts w:ascii="Arial" w:hAnsi="Arial"/>
      <w:b/>
      <w:sz w:val="48"/>
    </w:rPr>
  </w:style>
  <w:style w:type="paragraph" w:styleId="Heading2">
    <w:name w:val="heading 2"/>
    <w:basedOn w:val="Normal"/>
    <w:next w:val="Normal"/>
    <w:link w:val="Heading2Char"/>
    <w:uiPriority w:val="9"/>
    <w:semiHidden/>
    <w:unhideWhenUsed/>
    <w:qFormat/>
    <w:rsid w:val="00DB0C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105F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105F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105F9"/>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unhideWhenUsed/>
    <w:qFormat/>
    <w:rsid w:val="00D105F9"/>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D64C8"/>
    <w:pPr>
      <w:tabs>
        <w:tab w:val="center" w:pos="4320"/>
        <w:tab w:val="right" w:pos="8640"/>
      </w:tabs>
    </w:pPr>
    <w:rPr>
      <w:szCs w:val="20"/>
    </w:rPr>
  </w:style>
  <w:style w:type="character" w:styleId="Hyperlink">
    <w:name w:val="Hyperlink"/>
    <w:basedOn w:val="DefaultParagraphFont"/>
    <w:semiHidden/>
    <w:rsid w:val="00CD64C8"/>
    <w:rPr>
      <w:color w:val="0000FF"/>
      <w:u w:val="single"/>
    </w:rPr>
  </w:style>
  <w:style w:type="paragraph" w:styleId="BodyText2">
    <w:name w:val="Body Text 2"/>
    <w:basedOn w:val="Normal"/>
    <w:semiHidden/>
    <w:rsid w:val="00CD64C8"/>
    <w:rPr>
      <w:sz w:val="22"/>
    </w:rPr>
  </w:style>
  <w:style w:type="paragraph" w:styleId="Caption">
    <w:name w:val="caption"/>
    <w:basedOn w:val="Normal"/>
    <w:next w:val="Normal"/>
    <w:qFormat/>
    <w:rsid w:val="00CD64C8"/>
    <w:pPr>
      <w:framePr w:w="3046" w:h="14746" w:hSpace="180" w:wrap="around" w:vAnchor="text" w:hAnchor="page" w:x="1081" w:y="-53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vantGarde Bk BT" w:hAnsi="AvantGarde Bk BT"/>
      <w:b/>
      <w:i/>
      <w:sz w:val="11"/>
      <w:szCs w:val="12"/>
    </w:rPr>
  </w:style>
  <w:style w:type="paragraph" w:styleId="BodyTextIndent">
    <w:name w:val="Body Text Indent"/>
    <w:basedOn w:val="Normal"/>
    <w:semiHidden/>
    <w:rsid w:val="00CD64C8"/>
    <w:pPr>
      <w:ind w:left="3600" w:firstLine="360"/>
    </w:pPr>
    <w:rPr>
      <w:rFonts w:ascii="Arial" w:hAnsi="Arial" w:cs="Arial"/>
      <w:sz w:val="23"/>
    </w:rPr>
  </w:style>
  <w:style w:type="character" w:styleId="FollowedHyperlink">
    <w:name w:val="FollowedHyperlink"/>
    <w:basedOn w:val="DefaultParagraphFont"/>
    <w:semiHidden/>
    <w:rsid w:val="00CD64C8"/>
    <w:rPr>
      <w:color w:val="800080"/>
      <w:u w:val="single"/>
    </w:rPr>
  </w:style>
  <w:style w:type="paragraph" w:styleId="BodyText">
    <w:name w:val="Body Text"/>
    <w:basedOn w:val="Normal"/>
    <w:semiHidden/>
    <w:rsid w:val="00CD64C8"/>
    <w:rPr>
      <w:b/>
      <w:bCs/>
    </w:rPr>
  </w:style>
  <w:style w:type="character" w:customStyle="1" w:styleId="Heading3Char">
    <w:name w:val="Heading 3 Char"/>
    <w:basedOn w:val="DefaultParagraphFont"/>
    <w:link w:val="Heading3"/>
    <w:uiPriority w:val="9"/>
    <w:semiHidden/>
    <w:rsid w:val="00D105F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D105F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105F9"/>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rsid w:val="00D105F9"/>
    <w:rPr>
      <w:rFonts w:ascii="Calibri" w:eastAsia="Times New Roman" w:hAnsi="Calibri" w:cs="Times New Roman"/>
      <w:sz w:val="24"/>
      <w:szCs w:val="24"/>
    </w:rPr>
  </w:style>
  <w:style w:type="paragraph" w:styleId="Footer">
    <w:name w:val="footer"/>
    <w:basedOn w:val="Normal"/>
    <w:link w:val="FooterChar"/>
    <w:uiPriority w:val="99"/>
    <w:rsid w:val="00A92C24"/>
    <w:pPr>
      <w:tabs>
        <w:tab w:val="center" w:pos="4320"/>
        <w:tab w:val="right" w:pos="8640"/>
      </w:tabs>
    </w:pPr>
  </w:style>
  <w:style w:type="character" w:customStyle="1" w:styleId="FooterChar">
    <w:name w:val="Footer Char"/>
    <w:basedOn w:val="DefaultParagraphFont"/>
    <w:link w:val="Footer"/>
    <w:uiPriority w:val="99"/>
    <w:rsid w:val="00A92C24"/>
    <w:rPr>
      <w:sz w:val="24"/>
      <w:szCs w:val="24"/>
    </w:rPr>
  </w:style>
  <w:style w:type="paragraph" w:styleId="BalloonText">
    <w:name w:val="Balloon Text"/>
    <w:basedOn w:val="Normal"/>
    <w:link w:val="BalloonTextChar"/>
    <w:uiPriority w:val="99"/>
    <w:semiHidden/>
    <w:unhideWhenUsed/>
    <w:rsid w:val="003F5B97"/>
    <w:rPr>
      <w:rFonts w:ascii="Tahoma" w:hAnsi="Tahoma" w:cs="Tahoma"/>
      <w:sz w:val="16"/>
      <w:szCs w:val="16"/>
    </w:rPr>
  </w:style>
  <w:style w:type="character" w:customStyle="1" w:styleId="BalloonTextChar">
    <w:name w:val="Balloon Text Char"/>
    <w:basedOn w:val="DefaultParagraphFont"/>
    <w:link w:val="BalloonText"/>
    <w:uiPriority w:val="99"/>
    <w:semiHidden/>
    <w:rsid w:val="003F5B97"/>
    <w:rPr>
      <w:rFonts w:ascii="Tahoma" w:hAnsi="Tahoma" w:cs="Tahoma"/>
      <w:sz w:val="16"/>
      <w:szCs w:val="16"/>
    </w:rPr>
  </w:style>
  <w:style w:type="paragraph" w:styleId="Title">
    <w:name w:val="Title"/>
    <w:basedOn w:val="Normal"/>
    <w:link w:val="TitleChar"/>
    <w:qFormat/>
    <w:rsid w:val="00C01A39"/>
    <w:pPr>
      <w:ind w:left="-1260" w:firstLine="180"/>
      <w:jc w:val="center"/>
    </w:pPr>
    <w:rPr>
      <w:rFonts w:ascii="Arial" w:hAnsi="Arial"/>
      <w:sz w:val="28"/>
      <w:szCs w:val="20"/>
    </w:rPr>
  </w:style>
  <w:style w:type="character" w:customStyle="1" w:styleId="TitleChar">
    <w:name w:val="Title Char"/>
    <w:basedOn w:val="DefaultParagraphFont"/>
    <w:link w:val="Title"/>
    <w:rsid w:val="00C01A39"/>
    <w:rPr>
      <w:rFonts w:ascii="Arial" w:hAnsi="Arial"/>
      <w:sz w:val="28"/>
    </w:rPr>
  </w:style>
  <w:style w:type="paragraph" w:customStyle="1" w:styleId="Default">
    <w:name w:val="Default"/>
    <w:rsid w:val="00C01A39"/>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DB0CA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DB0CA9"/>
    <w:pPr>
      <w:ind w:left="720"/>
    </w:pPr>
  </w:style>
  <w:style w:type="character" w:styleId="UnresolvedMention">
    <w:name w:val="Unresolved Mention"/>
    <w:basedOn w:val="DefaultParagraphFont"/>
    <w:uiPriority w:val="99"/>
    <w:semiHidden/>
    <w:unhideWhenUsed/>
    <w:rsid w:val="00DB0CA9"/>
    <w:rPr>
      <w:color w:val="605E5C"/>
      <w:shd w:val="clear" w:color="auto" w:fill="E1DFDD"/>
    </w:rPr>
  </w:style>
  <w:style w:type="paragraph" w:styleId="NoSpacing">
    <w:name w:val="No Spacing"/>
    <w:uiPriority w:val="1"/>
    <w:qFormat/>
    <w:rsid w:val="00DD4967"/>
    <w:rPr>
      <w:rFonts w:ascii="Arial" w:hAnsi="Arial"/>
      <w:sz w:val="22"/>
      <w:szCs w:val="24"/>
    </w:rPr>
  </w:style>
  <w:style w:type="character" w:styleId="CommentReference">
    <w:name w:val="annotation reference"/>
    <w:basedOn w:val="DefaultParagraphFont"/>
    <w:uiPriority w:val="99"/>
    <w:semiHidden/>
    <w:unhideWhenUsed/>
    <w:rsid w:val="00C55013"/>
    <w:rPr>
      <w:sz w:val="16"/>
      <w:szCs w:val="16"/>
    </w:rPr>
  </w:style>
  <w:style w:type="paragraph" w:styleId="CommentText">
    <w:name w:val="annotation text"/>
    <w:basedOn w:val="Normal"/>
    <w:link w:val="CommentTextChar"/>
    <w:uiPriority w:val="99"/>
    <w:unhideWhenUsed/>
    <w:rsid w:val="00C55013"/>
    <w:rPr>
      <w:sz w:val="20"/>
      <w:szCs w:val="20"/>
    </w:rPr>
  </w:style>
  <w:style w:type="character" w:customStyle="1" w:styleId="CommentTextChar">
    <w:name w:val="Comment Text Char"/>
    <w:basedOn w:val="DefaultParagraphFont"/>
    <w:link w:val="CommentText"/>
    <w:uiPriority w:val="99"/>
    <w:rsid w:val="00C55013"/>
  </w:style>
  <w:style w:type="paragraph" w:styleId="CommentSubject">
    <w:name w:val="annotation subject"/>
    <w:basedOn w:val="CommentText"/>
    <w:next w:val="CommentText"/>
    <w:link w:val="CommentSubjectChar"/>
    <w:uiPriority w:val="99"/>
    <w:semiHidden/>
    <w:unhideWhenUsed/>
    <w:rsid w:val="00C55013"/>
    <w:rPr>
      <w:b/>
      <w:bCs/>
    </w:rPr>
  </w:style>
  <w:style w:type="character" w:customStyle="1" w:styleId="CommentSubjectChar">
    <w:name w:val="Comment Subject Char"/>
    <w:basedOn w:val="CommentTextChar"/>
    <w:link w:val="CommentSubject"/>
    <w:uiPriority w:val="99"/>
    <w:semiHidden/>
    <w:rsid w:val="00C55013"/>
    <w:rPr>
      <w:b/>
      <w:bCs/>
    </w:rPr>
  </w:style>
  <w:style w:type="character" w:customStyle="1" w:styleId="cf01">
    <w:name w:val="cf01"/>
    <w:basedOn w:val="DefaultParagraphFont"/>
    <w:rsid w:val="000A1D51"/>
    <w:rPr>
      <w:rFonts w:ascii="Segoe UI" w:hAnsi="Segoe UI" w:cs="Segoe UI" w:hint="default"/>
      <w:sz w:val="18"/>
      <w:szCs w:val="18"/>
    </w:rPr>
  </w:style>
  <w:style w:type="character" w:customStyle="1" w:styleId="cf11">
    <w:name w:val="cf11"/>
    <w:basedOn w:val="DefaultParagraphFont"/>
    <w:rsid w:val="000A1D51"/>
    <w:rPr>
      <w:rFonts w:ascii="Segoe UI" w:hAnsi="Segoe UI" w:cs="Segoe UI" w:hint="default"/>
      <w:color w:val="0000F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79519">
      <w:bodyDiv w:val="1"/>
      <w:marLeft w:val="0"/>
      <w:marRight w:val="0"/>
      <w:marTop w:val="0"/>
      <w:marBottom w:val="0"/>
      <w:divBdr>
        <w:top w:val="none" w:sz="0" w:space="0" w:color="auto"/>
        <w:left w:val="none" w:sz="0" w:space="0" w:color="auto"/>
        <w:bottom w:val="none" w:sz="0" w:space="0" w:color="auto"/>
        <w:right w:val="none" w:sz="0" w:space="0" w:color="auto"/>
      </w:divBdr>
    </w:div>
    <w:div w:id="21312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orkforcescc.com/publications/" TargetMode="External"/><Relationship Id="rId13" Type="http://schemas.openxmlformats.org/officeDocument/2006/relationships/hyperlink" Target="https://workforcescc.com/wp-content/uploads/2022/09/Agreement-2022-WIOA-Santa-Cruz-County-MOU-fully-executed.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orkforcescc.com/publ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forcescc.com/publica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orkforcescc.com/publications/" TargetMode="External"/><Relationship Id="rId4" Type="http://schemas.openxmlformats.org/officeDocument/2006/relationships/settings" Target="settings.xml"/><Relationship Id="rId9" Type="http://schemas.openxmlformats.org/officeDocument/2006/relationships/hyperlink" Target="http://www.co.santa-cruz.ca.us/Departments/GeneralServices/Purchasing/HowtoRegisterasaVendor.aspx" TargetMode="External"/><Relationship Id="rId14" Type="http://schemas.openxmlformats.org/officeDocument/2006/relationships/hyperlink" Target="mailto:Lacie.Gray@santacruzcounty.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B1356-F67C-4F5C-B8B8-408BDAEF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2941</Words>
  <Characters>16765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Lsfjkla;fdja;lfjka;ldkfja;ldkfj</vt:lpstr>
    </vt:vector>
  </TitlesOfParts>
  <Company>County of Santa Cruz</Company>
  <LinksUpToDate>false</LinksUpToDate>
  <CharactersWithSpaces>19667</CharactersWithSpaces>
  <SharedDoc>false</SharedDoc>
  <HLinks>
    <vt:vector size="6" baseType="variant">
      <vt:variant>
        <vt:i4>5767240</vt:i4>
      </vt:variant>
      <vt:variant>
        <vt:i4>3</vt:i4>
      </vt:variant>
      <vt:variant>
        <vt:i4>0</vt:i4>
      </vt:variant>
      <vt:variant>
        <vt:i4>5</vt:i4>
      </vt:variant>
      <vt:variant>
        <vt:lpwstr>http://www.santacruzwib.com/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Lsfjkla;fdja;lfjka;ldkfja;ldkfj</dc:title>
  <dc:creator>hra292</dc:creator>
  <cp:lastModifiedBy>Lacie A. Gray</cp:lastModifiedBy>
  <cp:revision>2</cp:revision>
  <cp:lastPrinted>2023-06-13T23:43:00Z</cp:lastPrinted>
  <dcterms:created xsi:type="dcterms:W3CDTF">2023-08-10T22:54:00Z</dcterms:created>
  <dcterms:modified xsi:type="dcterms:W3CDTF">2023-08-10T22:54:00Z</dcterms:modified>
</cp:coreProperties>
</file>